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>Engelman John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VRINGO, INC.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01/28/2013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780 THIRD AVENUE, 15TH FLOOR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18,750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3.2161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242,826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40" w:type="dxa"/>
            <w:vAlign w:val="bottom"/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1. Of which, 187,500 shares of common stock are represented by unvested restricted stock units.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40" w:type="dxa"/>
            <w:vAlign w:val="bottom"/>
            <w:gridSpan w:val="2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The transactions reported in this Form 4 were effected pursuant to a Rule 10b5-1 trading plan adopted by the reporting person on September 4, 2012.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John Engelman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881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2019-12-17T06:59:19Z</dcterms:created>
  <dcterms:modified xsi:type="dcterms:W3CDTF">2019-12-17T06:59:19Z</dcterms:modified>
</cp:coreProperties>
</file>