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Scrabis Suzanne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XWELL,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254 WEST 31ST STREET, 11TH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XWELL,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XWEL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240" w:type="dxa"/>
            <w:vAlign w:val="bottom"/>
            <w:gridSpan w:val="3"/>
          </w:tcPr>
          <w:p>
            <w:pPr>
              <w:ind w:left="80"/>
              <w:spacing w:after="0"/>
              <w:rPr>
                <w:sz w:val="20"/>
                <w:szCs w:val="20"/>
                <w:color w:val="auto"/>
              </w:rPr>
            </w:pPr>
            <w:r>
              <w:rPr>
                <w:rFonts w:ascii="Arial" w:cs="Arial" w:eastAsia="Arial" w:hAnsi="Arial"/>
                <w:sz w:val="17"/>
                <w:szCs w:val="17"/>
                <w:color w:val="0000FF"/>
              </w:rPr>
              <w:t>10/31/2023</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w w:val="93"/>
              </w:rPr>
              <w:t>10/31/2023</w:t>
            </w:r>
            <w:r>
              <w:rPr>
                <w:rFonts w:ascii="Arial" w:cs="Arial" w:eastAsia="Arial" w:hAnsi="Arial"/>
                <w:sz w:val="22"/>
                <w:szCs w:val="22"/>
                <w:color w:val="008000"/>
                <w:w w:val="93"/>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line="320" w:lineRule="exact"/>
              <w:rPr>
                <w:sz w:val="20"/>
                <w:szCs w:val="20"/>
                <w:color w:val="auto"/>
              </w:rPr>
            </w:pPr>
            <w:r>
              <w:rPr>
                <w:rFonts w:ascii="Arial" w:cs="Arial" w:eastAsia="Arial" w:hAnsi="Arial"/>
                <w:sz w:val="34"/>
                <w:szCs w:val="34"/>
                <w:color w:val="0000FF"/>
                <w:w w:val="83"/>
                <w:vertAlign w:val="subscript"/>
              </w:rPr>
              <w:t>432</w:t>
            </w:r>
            <w:r>
              <w:rPr>
                <w:rFonts w:ascii="Arial" w:cs="Arial" w:eastAsia="Arial" w:hAnsi="Arial"/>
                <w:sz w:val="11"/>
                <w:szCs w:val="11"/>
                <w:color w:val="008000"/>
                <w:w w:val="83"/>
              </w:rPr>
              <w:t>(1)(2)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4,568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Transaction Date, the Reporting Person elected to satisfy tax withholding liability incurred upon the vesting of Restricted Stock Units on September 30, 2023 by surrendering some of the shares that vested on such date.</w:t>
      </w:r>
    </w:p>
    <w:p>
      <w:pPr>
        <w:spacing w:after="0" w:line="1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September 28, 2023, the issuer effected a one-for-twenty reverse stock split of its common stock (the "Reverse Stock Split"). The amount of securities reported on this Form 4 have been adjusted to reflect the Reverse Stock Split.</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Cara Soffer,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11/01/2023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w w:val="91"/>
              </w:rPr>
              <w:t>Fact for Suzanne A. Scrabis</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393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2023-11-01T16:52:01Z</dcterms:created>
  <dcterms:modified xsi:type="dcterms:W3CDTF">2023-11-01T16:52:01Z</dcterms:modified>
</cp:coreProperties>
</file>