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Pursuant to Section 13 or Section 15(d) of the Securities Exchange Act of 1934</w:t>
      </w:r>
    </w:p>
    <w:p>
      <w:pPr>
        <w:spacing w:after="0" w:line="25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October 5, 2011 (October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255270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40" w:space="720"/>
            <w:col w:w="3020"/>
          </w:cols>
          <w:pgMar w:left="240" w:top="225" w:right="359" w:bottom="1440" w:gutter="0" w:footer="0" w:header="0"/>
          <w:type w:val="continuous"/>
        </w:sectPr>
      </w:pPr>
    </w:p>
    <w:p>
      <w:pPr>
        <w:spacing w:after="0" w:line="45"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44 W. 28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Street</w:t>
      </w:r>
    </w:p>
    <w:p>
      <w:pPr>
        <w:spacing w:after="0" w:line="4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225" w:right="359" w:bottom="1440" w:gutter="0" w:footer="0" w:header="0"/>
          <w:type w:val="continuous"/>
        </w:sectPr>
      </w:pP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18 East 16th Street, 7th Floor</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74295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2"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On October 4, 2011, Vringo, Inc.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announcing that it had entered into a Cooperation Agreement (“</w:t>
      </w:r>
      <w:r>
        <w:rPr>
          <w:rFonts w:ascii="Arial" w:cs="Arial" w:eastAsia="Arial" w:hAnsi="Arial"/>
          <w:sz w:val="18"/>
          <w:szCs w:val="18"/>
          <w:b w:val="1"/>
          <w:bCs w:val="1"/>
          <w:color w:val="auto"/>
        </w:rPr>
        <w:t>Agreement</w:t>
      </w:r>
      <w:r>
        <w:rPr>
          <w:rFonts w:ascii="Arial" w:cs="Arial" w:eastAsia="Arial" w:hAnsi="Arial"/>
          <w:sz w:val="18"/>
          <w:szCs w:val="18"/>
          <w:color w:val="auto"/>
        </w:rPr>
        <w:t>”) with Zlango, Ltd. (“</w:t>
      </w:r>
      <w:r>
        <w:rPr>
          <w:rFonts w:ascii="Arial" w:cs="Arial" w:eastAsia="Arial" w:hAnsi="Arial"/>
          <w:sz w:val="18"/>
          <w:szCs w:val="18"/>
          <w:b w:val="1"/>
          <w:bCs w:val="1"/>
          <w:color w:val="auto"/>
        </w:rPr>
        <w:t>Zlango</w:t>
      </w:r>
      <w:r>
        <w:rPr>
          <w:rFonts w:ascii="Arial" w:cs="Arial" w:eastAsia="Arial" w:hAnsi="Arial"/>
          <w:sz w:val="18"/>
          <w:szCs w:val="18"/>
          <w:color w:val="auto"/>
        </w:rPr>
        <w:t>”) pursuant to which the parties agreed to cooperate on projects and to make introductions and referrals to third parties regarding each other’s products and services. The Agreement supersedes prior arrangements and proposed transactions between the parties and terminates the non-binding letter of intent entered into between the parties announced on July 25, 2011, pursuant to which Vringo agreed, subject to certain conditions, to purchase substantially all of the assets of Zlango.</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copy of the press release announcing the execution of the Agreement is attached hereto as Exhibit 99.1.</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October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October 5, 2011</w:t>
      </w:r>
      <w:r>
        <w:rPr>
          <w:sz w:val="20"/>
          <w:szCs w:val="20"/>
          <w:color w:val="auto"/>
        </w:rPr>
        <w:tab/>
      </w:r>
      <w:r>
        <w:rPr>
          <w:rFonts w:ascii="Arial" w:cs="Arial" w:eastAsia="Arial" w:hAnsi="Arial"/>
          <w:sz w:val="18"/>
          <w:szCs w:val="18"/>
          <w:b w:val="1"/>
          <w:bCs w:val="1"/>
          <w:color w:val="auto"/>
        </w:rPr>
        <w:t>VRINGO,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Ellen Cohl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2747645</wp:posOffset>
            </wp:positionH>
            <wp:positionV relativeFrom="page">
              <wp:posOffset>243205</wp:posOffset>
            </wp:positionV>
            <wp:extent cx="2075180" cy="857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75180" cy="85788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Vringo and Zlango Sign Cooperation Agreement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Agreement Supersedes Previously Announced Letter of Intent</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NEW YORK — October 4, 2011 — Vringo, Inc. (NYSE Amex: VRNG), a provider of software platforms for mobile social and video applications, today announced that it has entered into a Cooperation Agreement (the “Cooperation Agreement”) with Zlango Ltd., a mobile messaging company (“Zlango”).</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Cooperation Agreement, the parties agree to cooperate on projects while retaining their respective intellectual property and independent operations. In addition, the parties agree to make introductions and referrals to third parties regarding the products and services of the other party and will receive commissions for successful referrals. Vringo and Zlango intend to continue to work closely together and expand joint sales and marketing opportunities with leading content owners and service providers within the mobile communications arena.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Cooperation Agreement supersedes prior arrangements and proposed transactions between the companies, including the non-binding Letter of Intent (“LOI”) entered into between the parties announced on July 25, 2011, pursuant to which Vringo agreed to acquire and merge operations with Zlango, subject to certain conditions, which the parties have agreed to terminate. The Cooperation Agreement and the termination of the LOI do not affect the previously announced $2.5 million investment in Vringo led by Benchmark Capital and DAG Ventures.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Cooperation Agreement is a positive step forward for both Vringo and Zlango,” said Jon Medved, Vringo’s Chief Executive Officer. “By formalizing our cooperation, both companies will be able to continue to help each other.”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Roni Haim, CEO of Zlango commented, “As our products continue to evolve, we look forward to strengthening our relationship with Vringo as a collaborative partner. We believe that both companies will benefit from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Zlango</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Zlango is the global leader in visually enhanced text and mobile messaging solutions and services. Its pictorial messaging platform for mobile, web, and Facebook, enables fun, emotion-rich communication through the use of expressive icons and images. Easy to use, users can infuse their messages with personality, attitude and personalized innuendo by replacing words with sequential animated expressions – all of which visually enhance the daily mobile messaging experience. Localized for each market’s language, slang and culture, Zlango’s platform and niche themed packs and Skinz™, including The Walking Dead, are updated regularly with fresh new content, offering hundreds of unique icons to choose from. In addition, with Zlango’s “Makin’ Moods” avatar creation tool, “Web-to-Mobile” composer, and “Wish Talk” Facebook App, users can add personality for any mood to email signatures, websites, blogs, Facebook messages and mobile phones worldwide. Available direct to consumers in the US, and via major mobile operators and content providers around the world, Zlango supports hundreds of Android, Nokia Symbian, BlackBerry, and J2ME devices. Zlango is localized in 25+ languages across 20 countries and currently has over 4 million active users sending over 200 million Zlango icons globally each month! For more information, visit </w:t>
      </w:r>
      <w:r>
        <w:rPr>
          <w:rFonts w:ascii="Arial" w:cs="Arial" w:eastAsia="Arial" w:hAnsi="Arial"/>
          <w:sz w:val="18"/>
          <w:szCs w:val="18"/>
          <w:u w:val="single" w:color="auto"/>
          <w:color w:val="auto"/>
        </w:rPr>
        <w:t>www.zlango.com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Vringo</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Vringo (NYSE Amex: VRNG) is a provider of software platforms for mobile social and mobile video services.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product creates an automated video slideshow using friends’ photos from social media web sites, which is played each time a user makes or receives a mobile call. Vringo’s Video ReMix application, in partnership with music artists and brands, allows users to create their own music video by tapping on a Smartphone or tablet. Lastly, Fan Loyalty is a platform that lets users interact, vote and communicate with contestants in reality TV series that it partners with, as well as downloading and setting clips from such shows as video ringtones. Vringo’s video ringtone application has been heralded by The New York Times as “the next big thing in ringtones” and USA Today said it has “to be seen to be believed.” For more information, visit: </w:t>
      </w:r>
      <w:r>
        <w:rPr>
          <w:rFonts w:ascii="Arial" w:cs="Arial" w:eastAsia="Arial" w:hAnsi="Arial"/>
          <w:sz w:val="17"/>
          <w:szCs w:val="17"/>
          <w:u w:val="single" w:color="auto"/>
          <w:color w:val="auto"/>
        </w:rPr>
        <w:t>www.vringo.com</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comprehensive investor relations material, including fact sheets, white papers, conference calls and video regarding Vringo and its applications, please follow the appropriate link: </w:t>
      </w:r>
      <w:r>
        <w:rPr>
          <w:rFonts w:ascii="Arial" w:cs="Arial" w:eastAsia="Arial" w:hAnsi="Arial"/>
          <w:sz w:val="18"/>
          <w:szCs w:val="18"/>
          <w:u w:val="single" w:color="auto"/>
          <w:color w:val="auto"/>
        </w:rPr>
        <w:t>Investor Portal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White Paper</w:t>
      </w:r>
      <w:r>
        <w:rPr>
          <w:rFonts w:ascii="Arial" w:cs="Arial" w:eastAsia="Arial" w:hAnsi="Arial"/>
          <w:sz w:val="18"/>
          <w:szCs w:val="18"/>
          <w:color w:val="auto"/>
        </w:rPr>
        <w:t xml:space="preserve">, </w:t>
      </w:r>
      <w:r>
        <w:rPr>
          <w:rFonts w:ascii="Arial" w:cs="Arial" w:eastAsia="Arial" w:hAnsi="Arial"/>
          <w:sz w:val="18"/>
          <w:szCs w:val="18"/>
          <w:u w:val="single" w:color="auto"/>
          <w:color w:val="auto"/>
        </w:rPr>
        <w:t>Overview Video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Facetones Video</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Godfrey, Director of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646-525-4319 x 2547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agodfrey@vringo.com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Skype: </w:t>
      </w:r>
      <w:r>
        <w:rPr>
          <w:rFonts w:ascii="Arial" w:cs="Arial" w:eastAsia="Arial" w:hAnsi="Arial"/>
          <w:sz w:val="18"/>
          <w:szCs w:val="18"/>
          <w:u w:val="single" w:color="auto"/>
          <w:color w:val="auto"/>
        </w:rPr>
        <w:t>agodfrey_vringo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Twitter: </w:t>
      </w:r>
      <w:r>
        <w:rPr>
          <w:rFonts w:ascii="Arial" w:cs="Arial" w:eastAsia="Arial" w:hAnsi="Arial"/>
          <w:sz w:val="18"/>
          <w:szCs w:val="18"/>
          <w:u w:val="single" w:color="auto"/>
          <w:color w:val="auto"/>
        </w:rPr>
        <w:t>@vringo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info@trilogy-capital.com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2019-12-11T06:27:25Z</dcterms:created>
  <dcterms:modified xsi:type="dcterms:W3CDTF">2019-12-11T06:27:25Z</dcterms:modified>
</cp:coreProperties>
</file>