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2"/>
                </w:rPr>
                <w:t>Calm.com, Inc.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 GEARY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10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5.00%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Series 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Unsecured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806,451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2,500,000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2,500,000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9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2,500,000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 due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937,500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01/08/2020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01/08/2025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937,500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8, 2019, Calm.com, Inc. ("Calm") purchased $2.5 million aggregate principal amount of 5.00% Unsecured Convertible Notes due May 31, 2022 (the "Note") from the issuer, which will be initially convertible into shares of Series E Convertible Preferred Stock at a conversion price of $3.10 per share.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receipt of approval of the shareholders of the issuer, the conversion price of the Note may be reduced in connection with certain anti-dilution price protection provisions, resulting in additional shares of Series E Preferred Stock becoming issuable.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Note is convertible at Calm's option into shares of Series E Preferred Stock at any time and from time to time.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Note matures on May 31, 2022.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receipt of approval of the shareholders of the issuer, the exercise price of the Common Stock Warrants may be reduced in connection with certain anti-dilution price protection provisions, resulting in additional shares of Common Stock becoming issuable.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Warrants were issued as partial consideration (along with the Note and other consideration) for Calm's investment in the issuer on July 8, 2019.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Alex Tew, Co-Chief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-12065</wp:posOffset>
            </wp:positionV>
            <wp:extent cx="977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Officer, on behalf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-17145</wp:posOffset>
            </wp:positionV>
            <wp:extent cx="1937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Calm.com,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4360545</wp:posOffset>
            </wp:positionH>
            <wp:positionV relativeFrom="paragraph">
              <wp:posOffset>-17145</wp:posOffset>
            </wp:positionV>
            <wp:extent cx="651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8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2019-12-23T16:42:11Z</dcterms:created>
  <dcterms:modified xsi:type="dcterms:W3CDTF">2019-12-23T16:42:11Z</dcterms:modified>
</cp:coreProperties>
</file>