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1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1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TO RULES 13d-1(b), (c), AND (d) AND AMENDMENTS THERETO FILED</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color w:val="auto"/>
        </w:rPr>
        <w:t>PURSUANT TO RULE 13d-2</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Vringo, Inc.</w:t>
      </w:r>
    </w:p>
    <w:p>
      <w:pPr>
        <w:spacing w:after="0" w:line="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3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92911N104</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2012</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224790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12" w:lineRule="exact"/>
        <w:rPr>
          <w:sz w:val="24"/>
          <w:szCs w:val="24"/>
          <w:color w:val="auto"/>
        </w:rPr>
      </w:pPr>
    </w:p>
    <w:p>
      <w:pPr>
        <w:ind w:left="1480" w:hanging="567"/>
        <w:spacing w:after="0"/>
        <w:tabs>
          <w:tab w:leader="none" w:pos="1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12" w:lineRule="exact"/>
        <w:rPr>
          <w:sz w:val="24"/>
          <w:szCs w:val="24"/>
          <w:color w:val="auto"/>
        </w:rPr>
      </w:pPr>
    </w:p>
    <w:p>
      <w:pPr>
        <w:ind w:left="1480" w:hanging="567"/>
        <w:spacing w:after="0"/>
        <w:tabs>
          <w:tab w:leader="none" w:pos="1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12" w:lineRule="exact"/>
        <w:rPr>
          <w:sz w:val="24"/>
          <w:szCs w:val="24"/>
          <w:color w:val="auto"/>
        </w:rPr>
      </w:pPr>
    </w:p>
    <w:p>
      <w:pPr>
        <w:ind w:left="1480" w:hanging="567"/>
        <w:spacing w:after="0"/>
        <w:tabs>
          <w:tab w:leader="none" w:pos="148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11" w:lineRule="exact"/>
        <w:rPr>
          <w:rFonts w:ascii="MS PGothic" w:cs="MS PGothic" w:eastAsia="MS PGothic" w:hAnsi="MS PGothic"/>
          <w:sz w:val="18"/>
          <w:szCs w:val="18"/>
          <w:color w:val="auto"/>
        </w:rPr>
      </w:pPr>
    </w:p>
    <w:p>
      <w:pPr>
        <w:ind w:left="460" w:right="140" w:hanging="446"/>
        <w:spacing w:after="0" w:line="275"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9"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 of 8 Pages</w:t>
      </w:r>
    </w:p>
    <w:p>
      <w:pPr>
        <w:sectPr>
          <w:pgSz w:w="11900" w:h="16838" w:orient="portrait"/>
          <w:cols w:equalWidth="0" w:num="1">
            <w:col w:w="11400"/>
          </w:cols>
          <w:pgMar w:left="240" w:top="416" w:right="25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90" w:lineRule="exact"/>
        <w:rPr>
          <w:sz w:val="20"/>
          <w:szCs w:val="20"/>
          <w:color w:val="auto"/>
        </w:rPr>
      </w:pPr>
    </w:p>
    <w:p>
      <w:pPr>
        <w:spacing w:after="0"/>
        <w:tabs>
          <w:tab w:leader="none" w:pos="10160" w:val="left"/>
        </w:tabs>
        <w:rPr>
          <w:sz w:val="20"/>
          <w:szCs w:val="20"/>
          <w:color w:val="auto"/>
        </w:rPr>
      </w:pPr>
      <w:r>
        <w:rPr>
          <w:rFonts w:ascii="Times New Roman" w:cs="Times New Roman" w:eastAsia="Times New Roman" w:hAnsi="Times New Roman"/>
          <w:sz w:val="18"/>
          <w:szCs w:val="18"/>
          <w:color w:val="auto"/>
        </w:rPr>
        <w:t>CUSIP No. 92911N104</w:t>
      </w:r>
      <w:r>
        <w:rPr>
          <w:sz w:val="20"/>
          <w:szCs w:val="20"/>
          <w:color w:val="auto"/>
        </w:rPr>
        <w:tab/>
      </w:r>
      <w:r>
        <w:rPr>
          <w:rFonts w:ascii="Times New Roman" w:cs="Times New Roman" w:eastAsia="Times New Roman" w:hAnsi="Times New Roman"/>
          <w:sz w:val="16"/>
          <w:szCs w:val="16"/>
          <w:color w:val="auto"/>
        </w:rPr>
        <w:t>Page 2 of 8 Pages</w:t>
      </w:r>
    </w:p>
    <w:p>
      <w:pPr>
        <w:spacing w:after="0" w:line="104" w:lineRule="exact"/>
        <w:rPr>
          <w:sz w:val="20"/>
          <w:szCs w:val="20"/>
          <w:color w:val="auto"/>
        </w:rPr>
      </w:pPr>
    </w:p>
    <w:p>
      <w:pPr>
        <w:ind w:left="740" w:hanging="5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4896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1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18 Partners, LLC</w:t>
      </w:r>
    </w:p>
    <w:p>
      <w:pPr>
        <w:spacing w:after="0" w:line="30" w:lineRule="exact"/>
        <w:rPr>
          <w:sz w:val="20"/>
          <w:szCs w:val="20"/>
          <w:color w:val="auto"/>
        </w:rPr>
      </w:pPr>
    </w:p>
    <w:p>
      <w:pPr>
        <w:ind w:left="740" w:hanging="523"/>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1" w:lineRule="exact"/>
        <w:rPr>
          <w:sz w:val="20"/>
          <w:szCs w:val="20"/>
          <w:color w:val="auto"/>
        </w:rPr>
      </w:pPr>
    </w:p>
    <w:p>
      <w:pPr>
        <w:ind w:left="740"/>
        <w:spacing w:after="0" w:line="207" w:lineRule="exact"/>
        <w:tabs>
          <w:tab w:leader="none" w:pos="15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72" w:lineRule="exact"/>
        <w:rPr>
          <w:sz w:val="20"/>
          <w:szCs w:val="20"/>
          <w:color w:val="auto"/>
        </w:rPr>
      </w:pPr>
    </w:p>
    <w:p>
      <w:pPr>
        <w:ind w:left="740" w:hanging="523"/>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740" w:hanging="523"/>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1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Florida</w:t>
      </w:r>
    </w:p>
    <w:p>
      <w:pPr>
        <w:spacing w:after="0" w:line="30"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61"/>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22"/>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984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97,318 (1)</w:t>
            </w:r>
          </w:p>
        </w:tc>
        <w:tc>
          <w:tcPr>
            <w:tcW w:w="0" w:type="dxa"/>
            <w:vAlign w:val="bottom"/>
          </w:tcPr>
          <w:p>
            <w:pPr>
              <w:spacing w:after="0"/>
              <w:rPr>
                <w:sz w:val="1"/>
                <w:szCs w:val="1"/>
                <w:color w:val="auto"/>
              </w:rPr>
            </w:pPr>
          </w:p>
        </w:tc>
      </w:tr>
      <w:tr>
        <w:trPr>
          <w:trHeight w:val="229"/>
        </w:trPr>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OWNED BY</w:t>
            </w:r>
          </w:p>
        </w:tc>
        <w:tc>
          <w:tcPr>
            <w:tcW w:w="200" w:type="dxa"/>
            <w:vAlign w:val="bottom"/>
          </w:tcPr>
          <w:p>
            <w:pPr>
              <w:spacing w:after="0"/>
              <w:rPr>
                <w:sz w:val="19"/>
                <w:szCs w:val="19"/>
                <w:color w:val="auto"/>
              </w:rPr>
            </w:pPr>
          </w:p>
        </w:tc>
        <w:tc>
          <w:tcPr>
            <w:tcW w:w="9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7</w:t>
            </w:r>
          </w:p>
        </w:tc>
        <w:tc>
          <w:tcPr>
            <w:tcW w:w="9840" w:type="dxa"/>
            <w:vAlign w:val="bottom"/>
            <w:tcBorders>
              <w:top w:val="single" w:sz="8" w:color="auto"/>
            </w:tcBorders>
          </w:tcPr>
          <w:p>
            <w:pPr>
              <w:ind w:left="80"/>
              <w:spacing w:after="0" w:line="183"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5"/>
              </w:rPr>
              <w:t>REPORTING</w:t>
            </w:r>
          </w:p>
        </w:tc>
        <w:tc>
          <w:tcPr>
            <w:tcW w:w="200" w:type="dxa"/>
            <w:vAlign w:val="bottom"/>
          </w:tcPr>
          <w:p>
            <w:pPr>
              <w:spacing w:after="0"/>
              <w:rPr>
                <w:sz w:val="18"/>
                <w:szCs w:val="18"/>
                <w:color w:val="auto"/>
              </w:rPr>
            </w:pPr>
          </w:p>
        </w:tc>
        <w:tc>
          <w:tcPr>
            <w:tcW w:w="984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97,318 (1)</w:t>
      </w:r>
    </w:p>
    <w:p>
      <w:pPr>
        <w:spacing w:after="0" w:line="30" w:lineRule="exact"/>
        <w:rPr>
          <w:sz w:val="20"/>
          <w:szCs w:val="20"/>
          <w:color w:val="auto"/>
        </w:rPr>
      </w:pPr>
    </w:p>
    <w:p>
      <w:pPr>
        <w:ind w:left="740" w:hanging="523"/>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1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97,318 (1)</w:t>
      </w:r>
    </w:p>
    <w:p>
      <w:pPr>
        <w:spacing w:after="0" w:line="30" w:lineRule="exact"/>
        <w:rPr>
          <w:sz w:val="20"/>
          <w:szCs w:val="20"/>
          <w:color w:val="auto"/>
        </w:rPr>
      </w:pPr>
    </w:p>
    <w:p>
      <w:pPr>
        <w:ind w:left="740" w:hanging="610"/>
        <w:spacing w:after="0" w:line="207" w:lineRule="exact"/>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39" w:lineRule="exact"/>
        <w:rPr>
          <w:rFonts w:ascii="Times New Roman" w:cs="Times New Roman" w:eastAsia="Times New Roman" w:hAnsi="Times New Roman"/>
          <w:sz w:val="18"/>
          <w:szCs w:val="18"/>
          <w:color w:val="auto"/>
        </w:rPr>
      </w:pPr>
    </w:p>
    <w:p>
      <w:pPr>
        <w:ind w:left="740" w:hanging="610"/>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1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0.12% (1)</w:t>
      </w:r>
    </w:p>
    <w:p>
      <w:pPr>
        <w:spacing w:after="0" w:line="30"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1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OO</w:t>
      </w:r>
    </w:p>
    <w:p>
      <w:pPr>
        <w:spacing w:after="0" w:line="233"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4.</w:t>
      </w:r>
    </w:p>
    <w:p>
      <w:pPr>
        <w:sectPr>
          <w:pgSz w:w="11900" w:h="16838" w:orient="portrait"/>
          <w:cols w:equalWidth="0" w:num="1">
            <w:col w:w="11440"/>
          </w:cols>
          <w:pgMar w:left="240" w:top="274" w:right="2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90" w:lineRule="exact"/>
        <w:rPr>
          <w:sz w:val="20"/>
          <w:szCs w:val="20"/>
          <w:color w:val="auto"/>
        </w:rPr>
      </w:pPr>
    </w:p>
    <w:p>
      <w:pPr>
        <w:spacing w:after="0"/>
        <w:tabs>
          <w:tab w:leader="none" w:pos="10160" w:val="left"/>
        </w:tabs>
        <w:rPr>
          <w:sz w:val="20"/>
          <w:szCs w:val="20"/>
          <w:color w:val="auto"/>
        </w:rPr>
      </w:pPr>
      <w:r>
        <w:rPr>
          <w:rFonts w:ascii="Times New Roman" w:cs="Times New Roman" w:eastAsia="Times New Roman" w:hAnsi="Times New Roman"/>
          <w:sz w:val="18"/>
          <w:szCs w:val="18"/>
          <w:color w:val="auto"/>
        </w:rPr>
        <w:t>CUSIP No. 92911N104</w:t>
      </w:r>
      <w:r>
        <w:rPr>
          <w:sz w:val="20"/>
          <w:szCs w:val="20"/>
          <w:color w:val="auto"/>
        </w:rPr>
        <w:tab/>
      </w:r>
      <w:r>
        <w:rPr>
          <w:rFonts w:ascii="Times New Roman" w:cs="Times New Roman" w:eastAsia="Times New Roman" w:hAnsi="Times New Roman"/>
          <w:sz w:val="16"/>
          <w:szCs w:val="16"/>
          <w:color w:val="auto"/>
        </w:rPr>
        <w:t>Page 3 of 8 Pages</w:t>
      </w:r>
    </w:p>
    <w:p>
      <w:pPr>
        <w:spacing w:after="0" w:line="104" w:lineRule="exact"/>
        <w:rPr>
          <w:sz w:val="20"/>
          <w:szCs w:val="20"/>
          <w:color w:val="auto"/>
        </w:rPr>
      </w:pPr>
    </w:p>
    <w:p>
      <w:pPr>
        <w:ind w:left="740" w:hanging="523"/>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4896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1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Jaime Peisach</w:t>
      </w:r>
    </w:p>
    <w:p>
      <w:pPr>
        <w:spacing w:after="0" w:line="30" w:lineRule="exact"/>
        <w:rPr>
          <w:sz w:val="20"/>
          <w:szCs w:val="20"/>
          <w:color w:val="auto"/>
        </w:rPr>
      </w:pPr>
    </w:p>
    <w:p>
      <w:pPr>
        <w:ind w:left="740" w:hanging="523"/>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1" w:lineRule="exact"/>
        <w:rPr>
          <w:sz w:val="20"/>
          <w:szCs w:val="20"/>
          <w:color w:val="auto"/>
        </w:rPr>
      </w:pPr>
    </w:p>
    <w:p>
      <w:pPr>
        <w:ind w:left="740"/>
        <w:spacing w:after="0" w:line="207" w:lineRule="exact"/>
        <w:tabs>
          <w:tab w:leader="none" w:pos="15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72" w:lineRule="exact"/>
        <w:rPr>
          <w:sz w:val="20"/>
          <w:szCs w:val="20"/>
          <w:color w:val="auto"/>
        </w:rPr>
      </w:pPr>
    </w:p>
    <w:p>
      <w:pPr>
        <w:ind w:left="740" w:hanging="523"/>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740" w:hanging="523"/>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1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Mr. Peisach is a dual citizen of the United States and Colombia.</w:t>
      </w:r>
    </w:p>
    <w:p>
      <w:pPr>
        <w:spacing w:after="0" w:line="30" w:lineRule="exact"/>
        <w:rPr>
          <w:sz w:val="20"/>
          <w:szCs w:val="20"/>
          <w:color w:val="auto"/>
        </w:rPr>
      </w:pPr>
    </w:p>
    <w:p>
      <w:pPr>
        <w:ind w:left="1440"/>
        <w:spacing w:after="0"/>
        <w:tabs>
          <w:tab w:leader="none" w:pos="16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6"/>
          <w:szCs w:val="16"/>
          <w:color w:val="auto"/>
        </w:rPr>
        <w:t>SOLE VOTING POWER</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22"/>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984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97,318 (1)</w:t>
            </w:r>
          </w:p>
        </w:tc>
        <w:tc>
          <w:tcPr>
            <w:tcW w:w="0" w:type="dxa"/>
            <w:vAlign w:val="bottom"/>
          </w:tcPr>
          <w:p>
            <w:pPr>
              <w:spacing w:after="0"/>
              <w:rPr>
                <w:sz w:val="1"/>
                <w:szCs w:val="1"/>
                <w:color w:val="auto"/>
              </w:rPr>
            </w:pPr>
          </w:p>
        </w:tc>
      </w:tr>
      <w:tr>
        <w:trPr>
          <w:trHeight w:val="229"/>
        </w:trPr>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OWNED BY</w:t>
            </w:r>
          </w:p>
        </w:tc>
        <w:tc>
          <w:tcPr>
            <w:tcW w:w="200" w:type="dxa"/>
            <w:vAlign w:val="bottom"/>
          </w:tcPr>
          <w:p>
            <w:pPr>
              <w:spacing w:after="0"/>
              <w:rPr>
                <w:sz w:val="19"/>
                <w:szCs w:val="19"/>
                <w:color w:val="auto"/>
              </w:rPr>
            </w:pPr>
          </w:p>
        </w:tc>
        <w:tc>
          <w:tcPr>
            <w:tcW w:w="9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7</w:t>
            </w:r>
          </w:p>
        </w:tc>
        <w:tc>
          <w:tcPr>
            <w:tcW w:w="9840" w:type="dxa"/>
            <w:vAlign w:val="bottom"/>
            <w:tcBorders>
              <w:top w:val="single" w:sz="8" w:color="auto"/>
            </w:tcBorders>
          </w:tcPr>
          <w:p>
            <w:pPr>
              <w:ind w:left="80"/>
              <w:spacing w:after="0" w:line="183"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5"/>
              </w:rPr>
              <w:t>REPORTING</w:t>
            </w:r>
          </w:p>
        </w:tc>
        <w:tc>
          <w:tcPr>
            <w:tcW w:w="200" w:type="dxa"/>
            <w:vAlign w:val="bottom"/>
          </w:tcPr>
          <w:p>
            <w:pPr>
              <w:spacing w:after="0"/>
              <w:rPr>
                <w:sz w:val="18"/>
                <w:szCs w:val="18"/>
                <w:color w:val="auto"/>
              </w:rPr>
            </w:pPr>
          </w:p>
        </w:tc>
        <w:tc>
          <w:tcPr>
            <w:tcW w:w="984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97,318 (1)</w:t>
      </w:r>
    </w:p>
    <w:p>
      <w:pPr>
        <w:spacing w:after="0" w:line="30" w:lineRule="exact"/>
        <w:rPr>
          <w:sz w:val="20"/>
          <w:szCs w:val="20"/>
          <w:color w:val="auto"/>
        </w:rPr>
      </w:pPr>
    </w:p>
    <w:p>
      <w:pPr>
        <w:ind w:left="740" w:hanging="523"/>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1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97,318 (1)</w:t>
      </w:r>
    </w:p>
    <w:p>
      <w:pPr>
        <w:spacing w:after="0" w:line="30" w:lineRule="exact"/>
        <w:rPr>
          <w:sz w:val="20"/>
          <w:szCs w:val="20"/>
          <w:color w:val="auto"/>
        </w:rPr>
      </w:pPr>
    </w:p>
    <w:p>
      <w:pPr>
        <w:ind w:left="740" w:hanging="610"/>
        <w:spacing w:after="0" w:line="207" w:lineRule="exact"/>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39" w:lineRule="exact"/>
        <w:rPr>
          <w:rFonts w:ascii="Times New Roman" w:cs="Times New Roman" w:eastAsia="Times New Roman" w:hAnsi="Times New Roman"/>
          <w:sz w:val="18"/>
          <w:szCs w:val="18"/>
          <w:color w:val="auto"/>
        </w:rPr>
      </w:pPr>
    </w:p>
    <w:p>
      <w:pPr>
        <w:ind w:left="740" w:hanging="610"/>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1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0.12% (1)</w:t>
      </w:r>
    </w:p>
    <w:p>
      <w:pPr>
        <w:spacing w:after="0" w:line="30"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1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IN</w:t>
      </w:r>
    </w:p>
    <w:p>
      <w:pPr>
        <w:spacing w:after="0" w:line="233"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4.</w:t>
      </w:r>
    </w:p>
    <w:p>
      <w:pPr>
        <w:sectPr>
          <w:pgSz w:w="11900" w:h="16838" w:orient="portrait"/>
          <w:cols w:equalWidth="0" w:num="1">
            <w:col w:w="11440"/>
          </w:cols>
          <w:pgMar w:left="240" w:top="274" w:right="21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90" w:lineRule="exact"/>
        <w:rPr>
          <w:sz w:val="20"/>
          <w:szCs w:val="20"/>
          <w:color w:val="auto"/>
        </w:rPr>
      </w:pPr>
    </w:p>
    <w:p>
      <w:pPr>
        <w:spacing w:after="0"/>
        <w:tabs>
          <w:tab w:leader="none" w:pos="10160" w:val="left"/>
        </w:tabs>
        <w:rPr>
          <w:sz w:val="20"/>
          <w:szCs w:val="20"/>
          <w:color w:val="auto"/>
        </w:rPr>
      </w:pPr>
      <w:r>
        <w:rPr>
          <w:rFonts w:ascii="Times New Roman" w:cs="Times New Roman" w:eastAsia="Times New Roman" w:hAnsi="Times New Roman"/>
          <w:sz w:val="18"/>
          <w:szCs w:val="18"/>
          <w:color w:val="auto"/>
        </w:rPr>
        <w:t>CUSIP No. 92911N104</w:t>
      </w:r>
      <w:r>
        <w:rPr>
          <w:sz w:val="20"/>
          <w:szCs w:val="20"/>
          <w:color w:val="auto"/>
        </w:rPr>
        <w:tab/>
      </w:r>
      <w:r>
        <w:rPr>
          <w:rFonts w:ascii="Times New Roman" w:cs="Times New Roman" w:eastAsia="Times New Roman" w:hAnsi="Times New Roman"/>
          <w:sz w:val="16"/>
          <w:szCs w:val="16"/>
          <w:color w:val="auto"/>
        </w:rPr>
        <w:t>Page 4 of 8 Pages</w:t>
      </w:r>
    </w:p>
    <w:p>
      <w:pPr>
        <w:spacing w:after="0" w:line="104" w:lineRule="exact"/>
        <w:rPr>
          <w:sz w:val="20"/>
          <w:szCs w:val="20"/>
          <w:color w:val="auto"/>
        </w:rPr>
      </w:pPr>
    </w:p>
    <w:p>
      <w:pPr>
        <w:ind w:left="740" w:hanging="523"/>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4896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1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Cheryl Peisach</w:t>
      </w:r>
    </w:p>
    <w:p>
      <w:pPr>
        <w:spacing w:after="0" w:line="30" w:lineRule="exact"/>
        <w:rPr>
          <w:sz w:val="20"/>
          <w:szCs w:val="20"/>
          <w:color w:val="auto"/>
        </w:rPr>
      </w:pPr>
    </w:p>
    <w:p>
      <w:pPr>
        <w:ind w:left="740" w:hanging="52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1" w:lineRule="exact"/>
        <w:rPr>
          <w:sz w:val="20"/>
          <w:szCs w:val="20"/>
          <w:color w:val="auto"/>
        </w:rPr>
      </w:pPr>
    </w:p>
    <w:p>
      <w:pPr>
        <w:ind w:left="740"/>
        <w:spacing w:after="0" w:line="207" w:lineRule="exact"/>
        <w:tabs>
          <w:tab w:leader="none" w:pos="15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72" w:lineRule="exact"/>
        <w:rPr>
          <w:sz w:val="20"/>
          <w:szCs w:val="20"/>
          <w:color w:val="auto"/>
        </w:rPr>
      </w:pPr>
    </w:p>
    <w:p>
      <w:pPr>
        <w:ind w:left="740" w:hanging="523"/>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740" w:hanging="523"/>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1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United States</w:t>
      </w:r>
    </w:p>
    <w:p>
      <w:pPr>
        <w:spacing w:after="0" w:line="30" w:lineRule="exact"/>
        <w:rPr>
          <w:sz w:val="20"/>
          <w:szCs w:val="20"/>
          <w:color w:val="auto"/>
        </w:rPr>
      </w:pPr>
    </w:p>
    <w:p>
      <w:pPr>
        <w:ind w:left="1440"/>
        <w:spacing w:after="0"/>
        <w:tabs>
          <w:tab w:leader="none" w:pos="16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6"/>
          <w:szCs w:val="16"/>
          <w:color w:val="auto"/>
        </w:rPr>
        <w:t>SOLE VOTING POWER</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22"/>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984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97,318 (1)</w:t>
            </w:r>
          </w:p>
        </w:tc>
        <w:tc>
          <w:tcPr>
            <w:tcW w:w="0" w:type="dxa"/>
            <w:vAlign w:val="bottom"/>
          </w:tcPr>
          <w:p>
            <w:pPr>
              <w:spacing w:after="0"/>
              <w:rPr>
                <w:sz w:val="1"/>
                <w:szCs w:val="1"/>
                <w:color w:val="auto"/>
              </w:rPr>
            </w:pPr>
          </w:p>
        </w:tc>
      </w:tr>
      <w:tr>
        <w:trPr>
          <w:trHeight w:val="229"/>
        </w:trPr>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OWNED BY</w:t>
            </w:r>
          </w:p>
        </w:tc>
        <w:tc>
          <w:tcPr>
            <w:tcW w:w="200" w:type="dxa"/>
            <w:vAlign w:val="bottom"/>
          </w:tcPr>
          <w:p>
            <w:pPr>
              <w:spacing w:after="0"/>
              <w:rPr>
                <w:sz w:val="19"/>
                <w:szCs w:val="19"/>
                <w:color w:val="auto"/>
              </w:rPr>
            </w:pPr>
          </w:p>
        </w:tc>
        <w:tc>
          <w:tcPr>
            <w:tcW w:w="9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7</w:t>
            </w:r>
          </w:p>
        </w:tc>
        <w:tc>
          <w:tcPr>
            <w:tcW w:w="9840" w:type="dxa"/>
            <w:vAlign w:val="bottom"/>
            <w:tcBorders>
              <w:top w:val="single" w:sz="8" w:color="auto"/>
            </w:tcBorders>
          </w:tcPr>
          <w:p>
            <w:pPr>
              <w:ind w:left="80"/>
              <w:spacing w:after="0" w:line="183"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5"/>
              </w:rPr>
              <w:t>REPORTING</w:t>
            </w:r>
          </w:p>
        </w:tc>
        <w:tc>
          <w:tcPr>
            <w:tcW w:w="200" w:type="dxa"/>
            <w:vAlign w:val="bottom"/>
          </w:tcPr>
          <w:p>
            <w:pPr>
              <w:spacing w:after="0"/>
              <w:rPr>
                <w:sz w:val="18"/>
                <w:szCs w:val="18"/>
                <w:color w:val="auto"/>
              </w:rPr>
            </w:pPr>
          </w:p>
        </w:tc>
        <w:tc>
          <w:tcPr>
            <w:tcW w:w="984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97,318 (1)</w:t>
      </w:r>
    </w:p>
    <w:p>
      <w:pPr>
        <w:spacing w:after="0" w:line="30" w:lineRule="exact"/>
        <w:rPr>
          <w:sz w:val="20"/>
          <w:szCs w:val="20"/>
          <w:color w:val="auto"/>
        </w:rPr>
      </w:pPr>
    </w:p>
    <w:p>
      <w:pPr>
        <w:ind w:left="740" w:hanging="523"/>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1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97,318 (1)</w:t>
      </w:r>
    </w:p>
    <w:p>
      <w:pPr>
        <w:spacing w:after="0" w:line="30" w:lineRule="exact"/>
        <w:rPr>
          <w:sz w:val="20"/>
          <w:szCs w:val="20"/>
          <w:color w:val="auto"/>
        </w:rPr>
      </w:pPr>
    </w:p>
    <w:p>
      <w:pPr>
        <w:ind w:left="740" w:hanging="610"/>
        <w:spacing w:after="0" w:line="207" w:lineRule="exact"/>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39" w:lineRule="exact"/>
        <w:rPr>
          <w:rFonts w:ascii="Times New Roman" w:cs="Times New Roman" w:eastAsia="Times New Roman" w:hAnsi="Times New Roman"/>
          <w:sz w:val="18"/>
          <w:szCs w:val="18"/>
          <w:color w:val="auto"/>
        </w:rPr>
      </w:pPr>
    </w:p>
    <w:p>
      <w:pPr>
        <w:ind w:left="740" w:hanging="610"/>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1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0.12% (1)</w:t>
      </w:r>
    </w:p>
    <w:p>
      <w:pPr>
        <w:spacing w:after="0" w:line="30"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1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IN</w:t>
      </w:r>
    </w:p>
    <w:p>
      <w:pPr>
        <w:spacing w:after="0" w:line="233"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4.</w:t>
      </w:r>
    </w:p>
    <w:p>
      <w:pPr>
        <w:sectPr>
          <w:pgSz w:w="11900" w:h="16838" w:orient="portrait"/>
          <w:cols w:equalWidth="0" w:num="1">
            <w:col w:w="11440"/>
          </w:cols>
          <w:pgMar w:left="240" w:top="274" w:right="21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90" w:lineRule="exact"/>
        <w:rPr>
          <w:sz w:val="20"/>
          <w:szCs w:val="20"/>
          <w:color w:val="auto"/>
        </w:rPr>
      </w:pPr>
    </w:p>
    <w:p>
      <w:pPr>
        <w:spacing w:after="0"/>
        <w:tabs>
          <w:tab w:leader="none" w:pos="10160" w:val="left"/>
        </w:tabs>
        <w:rPr>
          <w:sz w:val="20"/>
          <w:szCs w:val="20"/>
          <w:color w:val="auto"/>
        </w:rPr>
      </w:pPr>
      <w:r>
        <w:rPr>
          <w:rFonts w:ascii="Times New Roman" w:cs="Times New Roman" w:eastAsia="Times New Roman" w:hAnsi="Times New Roman"/>
          <w:sz w:val="18"/>
          <w:szCs w:val="18"/>
          <w:color w:val="auto"/>
        </w:rPr>
        <w:t>CUSIP No. 92911N104</w:t>
      </w:r>
      <w:r>
        <w:rPr>
          <w:sz w:val="20"/>
          <w:szCs w:val="20"/>
          <w:color w:val="auto"/>
        </w:rPr>
        <w:tab/>
      </w:r>
      <w:r>
        <w:rPr>
          <w:rFonts w:ascii="Times New Roman" w:cs="Times New Roman" w:eastAsia="Times New Roman" w:hAnsi="Times New Roman"/>
          <w:sz w:val="16"/>
          <w:szCs w:val="16"/>
          <w:color w:val="auto"/>
        </w:rPr>
        <w:t>Page 5 of 8 Pages</w:t>
      </w:r>
    </w:p>
    <w:p>
      <w:pPr>
        <w:spacing w:after="0" w:line="104" w:lineRule="exact"/>
        <w:rPr>
          <w:sz w:val="20"/>
          <w:szCs w:val="20"/>
          <w:color w:val="auto"/>
        </w:rPr>
      </w:pPr>
    </w:p>
    <w:p>
      <w:pPr>
        <w:ind w:left="740" w:hanging="523"/>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4896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1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Monica Peisach Sasson</w:t>
      </w:r>
    </w:p>
    <w:p>
      <w:pPr>
        <w:spacing w:after="0" w:line="30" w:lineRule="exact"/>
        <w:rPr>
          <w:sz w:val="20"/>
          <w:szCs w:val="20"/>
          <w:color w:val="auto"/>
        </w:rPr>
      </w:pPr>
    </w:p>
    <w:p>
      <w:pPr>
        <w:ind w:left="740" w:hanging="523"/>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1" w:lineRule="exact"/>
        <w:rPr>
          <w:sz w:val="20"/>
          <w:szCs w:val="20"/>
          <w:color w:val="auto"/>
        </w:rPr>
      </w:pPr>
    </w:p>
    <w:p>
      <w:pPr>
        <w:ind w:left="740"/>
        <w:spacing w:after="0" w:line="207" w:lineRule="exact"/>
        <w:tabs>
          <w:tab w:leader="none" w:pos="15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72" w:lineRule="exact"/>
        <w:rPr>
          <w:sz w:val="20"/>
          <w:szCs w:val="20"/>
          <w:color w:val="auto"/>
        </w:rPr>
      </w:pPr>
    </w:p>
    <w:p>
      <w:pPr>
        <w:ind w:left="740" w:hanging="523"/>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740" w:hanging="523"/>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1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Mrs. Peisach Sasson is a dual citizen of the United States and Colombia.</w:t>
      </w:r>
    </w:p>
    <w:p>
      <w:pPr>
        <w:spacing w:after="0" w:line="30" w:lineRule="exact"/>
        <w:rPr>
          <w:sz w:val="20"/>
          <w:szCs w:val="20"/>
          <w:color w:val="auto"/>
        </w:rPr>
      </w:pPr>
    </w:p>
    <w:p>
      <w:pPr>
        <w:ind w:left="1440"/>
        <w:spacing w:after="0"/>
        <w:tabs>
          <w:tab w:leader="none" w:pos="16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6"/>
          <w:szCs w:val="16"/>
          <w:color w:val="auto"/>
        </w:rPr>
        <w:t>SOLE VOTING POWER</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22"/>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984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97,318 (1)</w:t>
            </w:r>
          </w:p>
        </w:tc>
        <w:tc>
          <w:tcPr>
            <w:tcW w:w="0" w:type="dxa"/>
            <w:vAlign w:val="bottom"/>
          </w:tcPr>
          <w:p>
            <w:pPr>
              <w:spacing w:after="0"/>
              <w:rPr>
                <w:sz w:val="1"/>
                <w:szCs w:val="1"/>
                <w:color w:val="auto"/>
              </w:rPr>
            </w:pPr>
          </w:p>
        </w:tc>
      </w:tr>
      <w:tr>
        <w:trPr>
          <w:trHeight w:val="229"/>
        </w:trPr>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OWNED BY</w:t>
            </w:r>
          </w:p>
        </w:tc>
        <w:tc>
          <w:tcPr>
            <w:tcW w:w="200" w:type="dxa"/>
            <w:vAlign w:val="bottom"/>
          </w:tcPr>
          <w:p>
            <w:pPr>
              <w:spacing w:after="0"/>
              <w:rPr>
                <w:sz w:val="19"/>
                <w:szCs w:val="19"/>
                <w:color w:val="auto"/>
              </w:rPr>
            </w:pPr>
          </w:p>
        </w:tc>
        <w:tc>
          <w:tcPr>
            <w:tcW w:w="9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7</w:t>
            </w:r>
          </w:p>
        </w:tc>
        <w:tc>
          <w:tcPr>
            <w:tcW w:w="9840" w:type="dxa"/>
            <w:vAlign w:val="bottom"/>
            <w:tcBorders>
              <w:top w:val="single" w:sz="8" w:color="auto"/>
            </w:tcBorders>
          </w:tcPr>
          <w:p>
            <w:pPr>
              <w:ind w:left="80"/>
              <w:spacing w:after="0" w:line="183"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5"/>
              </w:rPr>
              <w:t>REPORTING</w:t>
            </w:r>
          </w:p>
        </w:tc>
        <w:tc>
          <w:tcPr>
            <w:tcW w:w="200" w:type="dxa"/>
            <w:vAlign w:val="bottom"/>
          </w:tcPr>
          <w:p>
            <w:pPr>
              <w:spacing w:after="0"/>
              <w:rPr>
                <w:sz w:val="18"/>
                <w:szCs w:val="18"/>
                <w:color w:val="auto"/>
              </w:rPr>
            </w:pPr>
          </w:p>
        </w:tc>
        <w:tc>
          <w:tcPr>
            <w:tcW w:w="984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97,318 (1)</w:t>
      </w:r>
    </w:p>
    <w:p>
      <w:pPr>
        <w:spacing w:after="0" w:line="30" w:lineRule="exact"/>
        <w:rPr>
          <w:sz w:val="20"/>
          <w:szCs w:val="20"/>
          <w:color w:val="auto"/>
        </w:rPr>
      </w:pPr>
    </w:p>
    <w:p>
      <w:pPr>
        <w:ind w:left="740" w:hanging="523"/>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1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97,318 (1)</w:t>
      </w:r>
    </w:p>
    <w:p>
      <w:pPr>
        <w:spacing w:after="0" w:line="30" w:lineRule="exact"/>
        <w:rPr>
          <w:sz w:val="20"/>
          <w:szCs w:val="20"/>
          <w:color w:val="auto"/>
        </w:rPr>
      </w:pPr>
    </w:p>
    <w:p>
      <w:pPr>
        <w:ind w:left="740" w:hanging="610"/>
        <w:spacing w:after="0" w:line="207" w:lineRule="exact"/>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39" w:lineRule="exact"/>
        <w:rPr>
          <w:rFonts w:ascii="Times New Roman" w:cs="Times New Roman" w:eastAsia="Times New Roman" w:hAnsi="Times New Roman"/>
          <w:sz w:val="18"/>
          <w:szCs w:val="18"/>
          <w:color w:val="auto"/>
        </w:rPr>
      </w:pPr>
    </w:p>
    <w:p>
      <w:pPr>
        <w:ind w:left="740" w:hanging="610"/>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1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0.12% (1)</w:t>
      </w:r>
    </w:p>
    <w:p>
      <w:pPr>
        <w:spacing w:after="0" w:line="30"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1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IN</w:t>
      </w:r>
    </w:p>
    <w:p>
      <w:pPr>
        <w:spacing w:after="0" w:line="233"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4.</w:t>
      </w:r>
    </w:p>
    <w:p>
      <w:pPr>
        <w:sectPr>
          <w:pgSz w:w="11900" w:h="16838" w:orient="portrait"/>
          <w:cols w:equalWidth="0" w:num="1">
            <w:col w:w="11440"/>
          </w:cols>
          <w:pgMar w:left="240" w:top="274"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53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SCHEDULE 13G</w:t>
            </w:r>
          </w:p>
        </w:tc>
        <w:tc>
          <w:tcPr>
            <w:tcW w:w="1500" w:type="dxa"/>
            <w:vAlign w:val="bottom"/>
          </w:tcPr>
          <w:p>
            <w:pPr>
              <w:spacing w:after="0"/>
              <w:rPr>
                <w:sz w:val="19"/>
                <w:szCs w:val="19"/>
                <w:color w:val="auto"/>
              </w:rPr>
            </w:pPr>
          </w:p>
        </w:tc>
      </w:tr>
      <w:tr>
        <w:trPr>
          <w:trHeight w:val="297"/>
        </w:trPr>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92911N104</w:t>
            </w:r>
          </w:p>
        </w:tc>
        <w:tc>
          <w:tcPr>
            <w:tcW w:w="15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5"/>
              </w:rPr>
              <w:t>Page 6 of 8 Pages</w:t>
            </w:r>
          </w:p>
        </w:tc>
      </w:tr>
      <w:tr>
        <w:trPr>
          <w:trHeight w:val="365"/>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w:t>
            </w:r>
          </w:p>
        </w:tc>
        <w:tc>
          <w:tcPr>
            <w:tcW w:w="87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150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Vringo, Inc.</w:t>
            </w:r>
          </w:p>
        </w:tc>
        <w:tc>
          <w:tcPr>
            <w:tcW w:w="150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w:t>
            </w:r>
          </w:p>
        </w:tc>
        <w:tc>
          <w:tcPr>
            <w:tcW w:w="87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c>
          <w:tcPr>
            <w:tcW w:w="150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44 West 28</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Street, New York, NY 10001.</w:t>
            </w:r>
          </w:p>
        </w:tc>
        <w:tc>
          <w:tcPr>
            <w:tcW w:w="150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w:t>
            </w:r>
          </w:p>
        </w:tc>
        <w:tc>
          <w:tcPr>
            <w:tcW w:w="87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c>
          <w:tcPr>
            <w:tcW w:w="1500" w:type="dxa"/>
            <w:vAlign w:val="bottom"/>
          </w:tcPr>
          <w:p>
            <w:pPr>
              <w:spacing w:after="0"/>
              <w:rPr>
                <w:sz w:val="24"/>
                <w:szCs w:val="24"/>
                <w:color w:val="auto"/>
              </w:rPr>
            </w:pPr>
          </w:p>
        </w:tc>
      </w:tr>
      <w:tr>
        <w:trPr>
          <w:trHeight w:val="312"/>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This Schedule 13G is being filed by 18 Partners, LLC (“18 Partners”) and Jaime Peisach, Cheryl Peisach and Monica</w:t>
            </w:r>
          </w:p>
        </w:tc>
        <w:tc>
          <w:tcPr>
            <w:tcW w:w="1500" w:type="dxa"/>
            <w:vAlign w:val="bottom"/>
          </w:tcPr>
          <w:p>
            <w:pPr>
              <w:spacing w:after="0"/>
              <w:rPr>
                <w:sz w:val="24"/>
                <w:szCs w:val="24"/>
                <w:color w:val="auto"/>
              </w:rPr>
            </w:pPr>
          </w:p>
        </w:tc>
      </w:tr>
      <w:tr>
        <w:trPr>
          <w:trHeight w:val="228"/>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Peisach Sasson (collectively, the “Managers”), each of whom is a manager of 18 Partners.</w:t>
            </w:r>
          </w:p>
        </w:tc>
        <w:tc>
          <w:tcPr>
            <w:tcW w:w="1500" w:type="dxa"/>
            <w:vAlign w:val="bottom"/>
          </w:tcPr>
          <w:p>
            <w:pPr>
              <w:spacing w:after="0"/>
              <w:rPr>
                <w:sz w:val="19"/>
                <w:szCs w:val="19"/>
                <w:color w:val="auto"/>
              </w:rPr>
            </w:pPr>
          </w:p>
        </w:tc>
      </w:tr>
      <w:tr>
        <w:trPr>
          <w:trHeight w:val="324"/>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w:t>
            </w:r>
          </w:p>
        </w:tc>
        <w:tc>
          <w:tcPr>
            <w:tcW w:w="87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w:t>
            </w:r>
          </w:p>
        </w:tc>
        <w:tc>
          <w:tcPr>
            <w:tcW w:w="150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1180 East Hallandale Beach Boulevard, Suite C, Hallandale Beach, FL 33009.</w:t>
            </w:r>
          </w:p>
        </w:tc>
        <w:tc>
          <w:tcPr>
            <w:tcW w:w="1500" w:type="dxa"/>
            <w:vAlign w:val="bottom"/>
          </w:tcPr>
          <w:p>
            <w:pPr>
              <w:spacing w:after="0"/>
              <w:rPr>
                <w:sz w:val="24"/>
                <w:szCs w:val="24"/>
                <w:color w:val="auto"/>
              </w:rPr>
            </w:pPr>
          </w:p>
        </w:tc>
      </w:tr>
      <w:tr>
        <w:trPr>
          <w:trHeight w:val="324"/>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w:t>
            </w:r>
          </w:p>
        </w:tc>
        <w:tc>
          <w:tcPr>
            <w:tcW w:w="87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1500" w:type="dxa"/>
            <w:vAlign w:val="bottom"/>
          </w:tcPr>
          <w:p>
            <w:pPr>
              <w:spacing w:after="0"/>
              <w:rPr>
                <w:sz w:val="24"/>
                <w:szCs w:val="24"/>
                <w:color w:val="auto"/>
              </w:rPr>
            </w:pPr>
          </w:p>
        </w:tc>
      </w:tr>
      <w:tr>
        <w:trPr>
          <w:trHeight w:val="312"/>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18 Partners was organized under the laws of the State of Florida. Jaime Peisach and Monica Peisach Sasson are dual</w:t>
            </w:r>
          </w:p>
        </w:tc>
        <w:tc>
          <w:tcPr>
            <w:tcW w:w="1500" w:type="dxa"/>
            <w:vAlign w:val="bottom"/>
          </w:tcPr>
          <w:p>
            <w:pPr>
              <w:spacing w:after="0"/>
              <w:rPr>
                <w:sz w:val="24"/>
                <w:szCs w:val="24"/>
                <w:color w:val="auto"/>
              </w:rPr>
            </w:pPr>
          </w:p>
        </w:tc>
      </w:tr>
      <w:tr>
        <w:trPr>
          <w:trHeight w:val="228"/>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citizens of the United States and Colombia. Cheryl Peisach is a citizen of the United States.</w:t>
            </w:r>
          </w:p>
        </w:tc>
        <w:tc>
          <w:tcPr>
            <w:tcW w:w="1500" w:type="dxa"/>
            <w:vAlign w:val="bottom"/>
          </w:tcPr>
          <w:p>
            <w:pPr>
              <w:spacing w:after="0"/>
              <w:rPr>
                <w:sz w:val="19"/>
                <w:szCs w:val="19"/>
                <w:color w:val="auto"/>
              </w:rPr>
            </w:pPr>
          </w:p>
        </w:tc>
      </w:tr>
      <w:tr>
        <w:trPr>
          <w:trHeight w:val="324"/>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w:t>
            </w:r>
          </w:p>
        </w:tc>
        <w:tc>
          <w:tcPr>
            <w:tcW w:w="87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1500" w:type="dxa"/>
            <w:vAlign w:val="bottom"/>
          </w:tcPr>
          <w:p>
            <w:pPr>
              <w:spacing w:after="0"/>
              <w:rPr>
                <w:sz w:val="24"/>
                <w:szCs w:val="24"/>
                <w:color w:val="auto"/>
              </w:rPr>
            </w:pPr>
          </w:p>
        </w:tc>
      </w:tr>
      <w:tr>
        <w:trPr>
          <w:trHeight w:val="286"/>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Common Stock, par value $0.01 per share (“Common Stock”).</w:t>
            </w:r>
          </w:p>
        </w:tc>
        <w:tc>
          <w:tcPr>
            <w:tcW w:w="1500" w:type="dxa"/>
            <w:vAlign w:val="bottom"/>
          </w:tcPr>
          <w:p>
            <w:pPr>
              <w:spacing w:after="0"/>
              <w:rPr>
                <w:sz w:val="24"/>
                <w:szCs w:val="24"/>
                <w:color w:val="auto"/>
              </w:rPr>
            </w:pPr>
          </w:p>
        </w:tc>
      </w:tr>
      <w:tr>
        <w:trPr>
          <w:trHeight w:val="343"/>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w:t>
            </w:r>
          </w:p>
        </w:tc>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1100" w:type="dxa"/>
            <w:vAlign w:val="bottom"/>
            <w:tcBorders>
              <w:top w:val="single" w:sz="8" w:color="auto"/>
            </w:tcBorders>
          </w:tcPr>
          <w:p>
            <w:pPr>
              <w:spacing w:after="0"/>
              <w:rPr>
                <w:sz w:val="24"/>
                <w:szCs w:val="24"/>
                <w:color w:val="auto"/>
              </w:rPr>
            </w:pPr>
          </w:p>
        </w:tc>
        <w:tc>
          <w:tcPr>
            <w:tcW w:w="42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92911N104.</w:t>
            </w:r>
          </w:p>
        </w:tc>
        <w:tc>
          <w:tcPr>
            <w:tcW w:w="1500" w:type="dxa"/>
            <w:vAlign w:val="bottom"/>
          </w:tcPr>
          <w:p>
            <w:pPr>
              <w:spacing w:after="0"/>
              <w:rPr>
                <w:sz w:val="24"/>
                <w:szCs w:val="24"/>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If this statement is filed pursuant to §§ 240.13d-1(b) or 240.13d-2(b) or (c), identify the status of the person filing.</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90" w:lineRule="exact"/>
        <w:rPr>
          <w:sz w:val="20"/>
          <w:szCs w:val="20"/>
          <w:color w:val="auto"/>
        </w:rPr>
      </w:pPr>
    </w:p>
    <w:p>
      <w:pPr>
        <w:spacing w:after="0"/>
        <w:tabs>
          <w:tab w:leader="none" w:pos="10160" w:val="left"/>
        </w:tabs>
        <w:rPr>
          <w:sz w:val="20"/>
          <w:szCs w:val="20"/>
          <w:color w:val="auto"/>
        </w:rPr>
      </w:pPr>
      <w:r>
        <w:rPr>
          <w:rFonts w:ascii="Times New Roman" w:cs="Times New Roman" w:eastAsia="Times New Roman" w:hAnsi="Times New Roman"/>
          <w:sz w:val="18"/>
          <w:szCs w:val="18"/>
          <w:color w:val="auto"/>
        </w:rPr>
        <w:t>CUSIP No. 92911N104</w:t>
      </w:r>
      <w:r>
        <w:rPr>
          <w:sz w:val="20"/>
          <w:szCs w:val="20"/>
          <w:color w:val="auto"/>
        </w:rPr>
        <w:tab/>
      </w:r>
      <w:r>
        <w:rPr>
          <w:rFonts w:ascii="Times New Roman" w:cs="Times New Roman" w:eastAsia="Times New Roman" w:hAnsi="Times New Roman"/>
          <w:sz w:val="16"/>
          <w:szCs w:val="16"/>
          <w:color w:val="auto"/>
        </w:rPr>
        <w:t>Page 7 of 8 Pages</w:t>
      </w:r>
    </w:p>
    <w:p>
      <w:pPr>
        <w:spacing w:after="0" w:line="1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Ownership.</w:t>
      </w:r>
    </w:p>
    <w:p>
      <w:pPr>
        <w:spacing w:after="0" w:line="117" w:lineRule="exact"/>
        <w:rPr>
          <w:sz w:val="20"/>
          <w:szCs w:val="20"/>
          <w:color w:val="auto"/>
        </w:rPr>
      </w:pPr>
    </w:p>
    <w:p>
      <w:pPr>
        <w:ind w:left="1020" w:hanging="310"/>
        <w:spacing w:after="0"/>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beneficially owned:</w:t>
      </w:r>
    </w:p>
    <w:p>
      <w:pPr>
        <w:spacing w:after="0" w:line="119" w:lineRule="exact"/>
        <w:rPr>
          <w:rFonts w:ascii="Times New Roman" w:cs="Times New Roman" w:eastAsia="Times New Roman" w:hAnsi="Times New Roman"/>
          <w:sz w:val="18"/>
          <w:szCs w:val="18"/>
          <w:b w:val="1"/>
          <w:bCs w:val="1"/>
          <w:color w:val="auto"/>
        </w:rPr>
      </w:pPr>
    </w:p>
    <w:p>
      <w:pPr>
        <w:jc w:val="both"/>
        <w:ind w:left="1020" w:right="1620"/>
        <w:spacing w:after="0" w:line="31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18 Partners holds 97,318 shares of Common Stock. As the managers of 18 Partners, each of the Managers may be deemed to own the shares of Common Stock held by 18 Partners. Each of the Managers expressly disclaims beneficial ownership of the shares of Common Stock held by 18 Partners, except to the extent of his or her pecuniary interest therein, if any.</w:t>
      </w:r>
    </w:p>
    <w:p>
      <w:pPr>
        <w:spacing w:after="0" w:line="41" w:lineRule="exact"/>
        <w:rPr>
          <w:rFonts w:ascii="Times New Roman" w:cs="Times New Roman" w:eastAsia="Times New Roman" w:hAnsi="Times New Roman"/>
          <w:sz w:val="18"/>
          <w:szCs w:val="18"/>
          <w:b w:val="1"/>
          <w:bCs w:val="1"/>
          <w:color w:val="auto"/>
        </w:rPr>
      </w:pPr>
    </w:p>
    <w:p>
      <w:pPr>
        <w:ind w:left="1020" w:hanging="310"/>
        <w:spacing w:after="0"/>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w:t>
      </w:r>
    </w:p>
    <w:p>
      <w:pPr>
        <w:spacing w:after="0" w:line="119" w:lineRule="exact"/>
        <w:rPr>
          <w:rFonts w:ascii="Times New Roman" w:cs="Times New Roman" w:eastAsia="Times New Roman" w:hAnsi="Times New Roman"/>
          <w:sz w:val="18"/>
          <w:szCs w:val="18"/>
          <w:b w:val="1"/>
          <w:bCs w:val="1"/>
          <w:color w:val="auto"/>
        </w:rPr>
      </w:pPr>
    </w:p>
    <w:p>
      <w:pPr>
        <w:ind w:left="1020" w:right="14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Partners owns 0.12% of the outstanding shares of Common Stock. Each of the Managers may be deemed to beneficially own 0.12% of the outstanding shares of Common Stock. This percentage has been calculated on the basis of 80,328,144 shares of Common Stock outstanding as of November 14, 2012, as disclosed in the Issuer’s Quarterly Report on Form 10-Q for the quarter ended September 30, 2012, as filed with the Securities and Exchange Commission on November 14, 2012.</w:t>
      </w:r>
    </w:p>
    <w:p>
      <w:pPr>
        <w:spacing w:after="0" w:line="80" w:lineRule="exact"/>
        <w:rPr>
          <w:rFonts w:ascii="Times New Roman" w:cs="Times New Roman" w:eastAsia="Times New Roman" w:hAnsi="Times New Roman"/>
          <w:sz w:val="18"/>
          <w:szCs w:val="18"/>
          <w:b w:val="1"/>
          <w:bCs w:val="1"/>
          <w:color w:val="auto"/>
        </w:rPr>
      </w:pPr>
    </w:p>
    <w:p>
      <w:pPr>
        <w:ind w:left="1020" w:hanging="310"/>
        <w:spacing w:after="0"/>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such person has:</w:t>
      </w:r>
    </w:p>
    <w:p>
      <w:pPr>
        <w:spacing w:after="0" w:line="117" w:lineRule="exact"/>
        <w:rPr>
          <w:rFonts w:ascii="Times New Roman" w:cs="Times New Roman" w:eastAsia="Times New Roman" w:hAnsi="Times New Roman"/>
          <w:sz w:val="18"/>
          <w:szCs w:val="18"/>
          <w:b w:val="1"/>
          <w:bCs w:val="1"/>
          <w:color w:val="auto"/>
        </w:rPr>
      </w:pPr>
    </w:p>
    <w:p>
      <w:pPr>
        <w:ind w:left="1380" w:hanging="359"/>
        <w:spacing w:after="0"/>
        <w:tabs>
          <w:tab w:leader="none" w:pos="1380"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Sole power to vote or direct the vote:</w:t>
      </w:r>
    </w:p>
    <w:p>
      <w:pPr>
        <w:spacing w:after="0" w:line="119" w:lineRule="exact"/>
        <w:rPr>
          <w:rFonts w:ascii="Times New Roman" w:cs="Times New Roman" w:eastAsia="Times New Roman" w:hAnsi="Times New Roman"/>
          <w:sz w:val="18"/>
          <w:szCs w:val="18"/>
          <w:b w:val="1"/>
          <w:bCs w:val="1"/>
          <w:color w:val="auto"/>
        </w:rPr>
      </w:pPr>
    </w:p>
    <w:p>
      <w:pPr>
        <w:ind w:left="1480" w:hanging="94"/>
        <w:spacing w:after="0"/>
        <w:tabs>
          <w:tab w:leader="none" w:pos="148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w:t>
      </w:r>
    </w:p>
    <w:p>
      <w:pPr>
        <w:spacing w:after="0" w:line="115" w:lineRule="exact"/>
        <w:rPr>
          <w:rFonts w:ascii="Times New Roman" w:cs="Times New Roman" w:eastAsia="Times New Roman" w:hAnsi="Times New Roman"/>
          <w:sz w:val="18"/>
          <w:szCs w:val="18"/>
          <w:color w:val="auto"/>
        </w:rPr>
      </w:pPr>
    </w:p>
    <w:p>
      <w:pPr>
        <w:ind w:left="1380" w:hanging="359"/>
        <w:spacing w:after="0"/>
        <w:tabs>
          <w:tab w:leader="none" w:pos="1380"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vote or direct the vote:</w:t>
      </w:r>
    </w:p>
    <w:p>
      <w:pPr>
        <w:spacing w:after="0" w:line="119" w:lineRule="exact"/>
        <w:rPr>
          <w:rFonts w:ascii="Times New Roman" w:cs="Times New Roman" w:eastAsia="Times New Roman" w:hAnsi="Times New Roman"/>
          <w:sz w:val="18"/>
          <w:szCs w:val="18"/>
          <w:b w:val="1"/>
          <w:bCs w:val="1"/>
          <w:color w:val="auto"/>
        </w:rPr>
      </w:pPr>
    </w:p>
    <w:p>
      <w:pPr>
        <w:ind w:left="1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reporting persons has shared power to vote or direct the vote of 97,318 shares of Common Stock.</w:t>
      </w:r>
    </w:p>
    <w:p>
      <w:pPr>
        <w:spacing w:after="0" w:line="115" w:lineRule="exact"/>
        <w:rPr>
          <w:rFonts w:ascii="Times New Roman" w:cs="Times New Roman" w:eastAsia="Times New Roman" w:hAnsi="Times New Roman"/>
          <w:sz w:val="18"/>
          <w:szCs w:val="18"/>
          <w:b w:val="1"/>
          <w:bCs w:val="1"/>
          <w:color w:val="auto"/>
        </w:rPr>
      </w:pPr>
    </w:p>
    <w:p>
      <w:pPr>
        <w:ind w:left="1380" w:hanging="359"/>
        <w:spacing w:after="0"/>
        <w:tabs>
          <w:tab w:leader="none" w:pos="1380"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Sole power to dispose or direct the disposition of:</w:t>
      </w:r>
    </w:p>
    <w:p>
      <w:pPr>
        <w:spacing w:after="0" w:line="119" w:lineRule="exact"/>
        <w:rPr>
          <w:rFonts w:ascii="Times New Roman" w:cs="Times New Roman" w:eastAsia="Times New Roman" w:hAnsi="Times New Roman"/>
          <w:sz w:val="18"/>
          <w:szCs w:val="18"/>
          <w:b w:val="1"/>
          <w:bCs w:val="1"/>
          <w:color w:val="auto"/>
        </w:rPr>
      </w:pPr>
    </w:p>
    <w:p>
      <w:pPr>
        <w:ind w:left="1480" w:hanging="94"/>
        <w:spacing w:after="0"/>
        <w:tabs>
          <w:tab w:leader="none" w:pos="148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w:t>
      </w:r>
    </w:p>
    <w:p>
      <w:pPr>
        <w:spacing w:after="0" w:line="115" w:lineRule="exact"/>
        <w:rPr>
          <w:rFonts w:ascii="Times New Roman" w:cs="Times New Roman" w:eastAsia="Times New Roman" w:hAnsi="Times New Roman"/>
          <w:sz w:val="18"/>
          <w:szCs w:val="18"/>
          <w:color w:val="auto"/>
        </w:rPr>
      </w:pPr>
    </w:p>
    <w:p>
      <w:pPr>
        <w:ind w:left="1380" w:hanging="359"/>
        <w:spacing w:after="0"/>
        <w:tabs>
          <w:tab w:leader="none" w:pos="1380"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dispose or direct the disposition of:</w:t>
      </w:r>
    </w:p>
    <w:p>
      <w:pPr>
        <w:spacing w:after="0" w:line="119" w:lineRule="exact"/>
        <w:rPr>
          <w:rFonts w:ascii="Times New Roman" w:cs="Times New Roman" w:eastAsia="Times New Roman" w:hAnsi="Times New Roman"/>
          <w:sz w:val="18"/>
          <w:szCs w:val="18"/>
          <w:b w:val="1"/>
          <w:bCs w:val="1"/>
          <w:color w:val="auto"/>
        </w:rPr>
      </w:pPr>
    </w:p>
    <w:p>
      <w:pPr>
        <w:ind w:left="1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reporting persons has shared power to dispose or direct the disposition of 97,318 shares of Common Stock.</w:t>
      </w:r>
    </w:p>
    <w:p>
      <w:pPr>
        <w:spacing w:after="0" w:line="1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Ownership of Five Percent or Less of a Class.</w:t>
      </w:r>
    </w:p>
    <w:p>
      <w:pPr>
        <w:spacing w:after="0" w:line="119" w:lineRule="exact"/>
        <w:rPr>
          <w:sz w:val="20"/>
          <w:szCs w:val="20"/>
          <w:color w:val="auto"/>
        </w:rPr>
      </w:pPr>
    </w:p>
    <w:p>
      <w:pPr>
        <w:ind w:left="720" w:right="1300"/>
        <w:spacing w:after="0" w:line="232"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Ownership of More than Five Percent on Behalf of Another Person.</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5" w:lineRule="exact"/>
        <w:rPr>
          <w:sz w:val="20"/>
          <w:szCs w:val="20"/>
          <w:color w:val="auto"/>
        </w:rPr>
      </w:pPr>
    </w:p>
    <w:p>
      <w:pPr>
        <w:ind w:left="720" w:right="1600" w:hanging="701"/>
        <w:spacing w:after="0" w:line="277" w:lineRule="auto"/>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Identification and Classification of the Subsidiary Which Acquired the Security Being Reported on by the Parent Holding Company or Control Person.</w:t>
      </w:r>
    </w:p>
    <w:p>
      <w:pPr>
        <w:spacing w:after="0" w:line="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Identification and Classification of Members of the Group.</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 applicable. Each of the reporting persons expressly disclaims membership in a “Group.”</w:t>
      </w:r>
    </w:p>
    <w:p>
      <w:pPr>
        <w:spacing w:after="0" w:line="1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Notice of Dissolution of Group.</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119" w:lineRule="exact"/>
        <w:rPr>
          <w:sz w:val="20"/>
          <w:szCs w:val="20"/>
          <w:color w:val="auto"/>
        </w:rPr>
      </w:pPr>
    </w:p>
    <w:p>
      <w:pPr>
        <w:ind w:left="720" w:right="1360"/>
        <w:spacing w:after="0" w:line="258"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90" w:lineRule="exact"/>
        <w:rPr>
          <w:sz w:val="20"/>
          <w:szCs w:val="20"/>
          <w:color w:val="auto"/>
        </w:rPr>
      </w:pPr>
    </w:p>
    <w:p>
      <w:pPr>
        <w:spacing w:after="0"/>
        <w:tabs>
          <w:tab w:leader="none" w:pos="10160" w:val="left"/>
        </w:tabs>
        <w:rPr>
          <w:sz w:val="20"/>
          <w:szCs w:val="20"/>
          <w:color w:val="auto"/>
        </w:rPr>
      </w:pPr>
      <w:r>
        <w:rPr>
          <w:rFonts w:ascii="Times New Roman" w:cs="Times New Roman" w:eastAsia="Times New Roman" w:hAnsi="Times New Roman"/>
          <w:sz w:val="18"/>
          <w:szCs w:val="18"/>
          <w:color w:val="auto"/>
        </w:rPr>
        <w:t>CUSIP No. 92911N104</w:t>
      </w:r>
      <w:r>
        <w:rPr>
          <w:sz w:val="20"/>
          <w:szCs w:val="20"/>
          <w:color w:val="auto"/>
        </w:rPr>
        <w:tab/>
      </w:r>
      <w:r>
        <w:rPr>
          <w:rFonts w:ascii="Times New Roman" w:cs="Times New Roman" w:eastAsia="Times New Roman" w:hAnsi="Times New Roman"/>
          <w:sz w:val="16"/>
          <w:szCs w:val="16"/>
          <w:color w:val="auto"/>
        </w:rPr>
        <w:t>Page 8 of 8 Pages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February 14, 2013</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18 PARTNERS, LLC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Jaime Peisach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Jaime Peisach</w:t>
      </w:r>
    </w:p>
    <w:p>
      <w:pPr>
        <w:spacing w:after="0" w:line="21" w:lineRule="exact"/>
        <w:rPr>
          <w:sz w:val="20"/>
          <w:szCs w:val="20"/>
          <w:color w:val="auto"/>
        </w:rPr>
      </w:pPr>
    </w:p>
    <w:p>
      <w:pPr>
        <w:ind w:left="720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Cheryl Peisach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CHERYL PEISACH</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Jaime Peisach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JAIME PEISACH</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Monica Peisach Sasson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MONICA PEISACH SASSON</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lvl w:ilvl="1">
      <w:lvlJc w:val="left"/>
      <w:lvlText w:val="☐"/>
      <w:numFmt w:val="bullet"/>
      <w:start w:val="1"/>
    </w:lvl>
  </w:abstractNum>
  <w:abstractNum w:abstractNumId="3">
    <w:nsid w:val="431BD7B7"/>
    <w:multiLevelType w:val="hybridMultilevel"/>
    <w:lvl w:ilvl="0">
      <w:lvlJc w:val="left"/>
      <w:lvlText w:val="1"/>
      <w:numFmt w:val="bullet"/>
      <w:start w:val="1"/>
    </w:lvl>
  </w:abstractNum>
  <w:abstractNum w:abstractNumId="4">
    <w:nsid w:val="3F2DBA31"/>
    <w:multiLevelType w:val="hybridMultilevel"/>
    <w:lvl w:ilvl="0">
      <w:lvlJc w:val="left"/>
      <w:lvlText w:val="2"/>
      <w:numFmt w:val="bullet"/>
      <w:start w:val="1"/>
    </w:lvl>
  </w:abstractNum>
  <w:abstractNum w:abstractNumId="5">
    <w:nsid w:val="7C83E458"/>
    <w:multiLevelType w:val="hybridMultilevel"/>
    <w:lvl w:ilvl="0">
      <w:lvlJc w:val="left"/>
      <w:lvlText w:val="3"/>
      <w:numFmt w:val="bullet"/>
      <w:start w:val="1"/>
    </w:lvl>
  </w:abstractNum>
  <w:abstractNum w:abstractNumId="6">
    <w:nsid w:val="257130A3"/>
    <w:multiLevelType w:val="hybridMultilevel"/>
    <w:lvl w:ilvl="0">
      <w:lvlJc w:val="left"/>
      <w:lvlText w:val="4"/>
      <w:numFmt w:val="bullet"/>
      <w:start w:val="1"/>
    </w:lvl>
  </w:abstractNum>
  <w:abstractNum w:abstractNumId="7">
    <w:nsid w:val="62BBD95A"/>
    <w:multiLevelType w:val="hybridMultilevel"/>
    <w:lvl w:ilvl="0">
      <w:lvlJc w:val="left"/>
      <w:lvlText w:val="9"/>
      <w:numFmt w:val="bullet"/>
      <w:start w:val="1"/>
    </w:lvl>
  </w:abstractNum>
  <w:abstractNum w:abstractNumId="8">
    <w:nsid w:val="436C6125"/>
    <w:multiLevelType w:val="hybridMultilevel"/>
    <w:lvl w:ilvl="0">
      <w:lvlJc w:val="left"/>
      <w:lvlText w:val="%1"/>
      <w:numFmt w:val="decimal"/>
      <w:start w:val="10"/>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bullet"/>
      <w:start w:val="1"/>
    </w:lvl>
  </w:abstractNum>
  <w:abstractNum w:abstractNumId="11">
    <w:nsid w:val="721DA317"/>
    <w:multiLevelType w:val="hybridMultilevel"/>
    <w:lvl w:ilvl="0">
      <w:lvlJc w:val="left"/>
      <w:lvlText w:val="2"/>
      <w:numFmt w:val="bullet"/>
      <w:start w:val="1"/>
    </w:lvl>
  </w:abstractNum>
  <w:abstractNum w:abstractNumId="12">
    <w:nsid w:val="2443A858"/>
    <w:multiLevelType w:val="hybridMultilevel"/>
    <w:lvl w:ilvl="0">
      <w:lvlJc w:val="left"/>
      <w:lvlText w:val="3"/>
      <w:numFmt w:val="bullet"/>
      <w:start w:val="1"/>
    </w:lvl>
  </w:abstractNum>
  <w:abstractNum w:abstractNumId="13">
    <w:nsid w:val="2D1D5AE9"/>
    <w:multiLevelType w:val="hybridMultilevel"/>
    <w:lvl w:ilvl="0">
      <w:lvlJc w:val="left"/>
      <w:lvlText w:val="4"/>
      <w:numFmt w:val="bullet"/>
      <w:start w:val="1"/>
    </w:lvl>
  </w:abstractNum>
  <w:abstractNum w:abstractNumId="14">
    <w:nsid w:val="6763845E"/>
    <w:multiLevelType w:val="hybridMultilevel"/>
    <w:lvl w:ilvl="0">
      <w:lvlJc w:val="left"/>
      <w:lvlText w:val="9"/>
      <w:numFmt w:val="bullet"/>
      <w:start w:val="1"/>
    </w:lvl>
  </w:abstractNum>
  <w:abstractNum w:abstractNumId="15">
    <w:nsid w:val="75A2A8D4"/>
    <w:multiLevelType w:val="hybridMultilevel"/>
    <w:lvl w:ilvl="0">
      <w:lvlJc w:val="left"/>
      <w:lvlText w:val="%1"/>
      <w:numFmt w:val="decimal"/>
      <w:start w:val="10"/>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bullet"/>
      <w:start w:val="1"/>
    </w:lvl>
  </w:abstractNum>
  <w:abstractNum w:abstractNumId="18">
    <w:nsid w:val="4353D0CD"/>
    <w:multiLevelType w:val="hybridMultilevel"/>
    <w:lvl w:ilvl="0">
      <w:lvlJc w:val="left"/>
      <w:lvlText w:val="2"/>
      <w:numFmt w:val="bullet"/>
      <w:start w:val="1"/>
    </w:lvl>
  </w:abstractNum>
  <w:abstractNum w:abstractNumId="19">
    <w:nsid w:val="B03E0C6"/>
    <w:multiLevelType w:val="hybridMultilevel"/>
    <w:lvl w:ilvl="0">
      <w:lvlJc w:val="left"/>
      <w:lvlText w:val="3"/>
      <w:numFmt w:val="bullet"/>
      <w:start w:val="1"/>
    </w:lvl>
  </w:abstractNum>
  <w:abstractNum w:abstractNumId="20">
    <w:nsid w:val="189A769B"/>
    <w:multiLevelType w:val="hybridMultilevel"/>
    <w:lvl w:ilvl="0">
      <w:lvlJc w:val="left"/>
      <w:lvlText w:val="4"/>
      <w:numFmt w:val="bullet"/>
      <w:start w:val="1"/>
    </w:lvl>
  </w:abstractNum>
  <w:abstractNum w:abstractNumId="21">
    <w:nsid w:val="54E49EB4"/>
    <w:multiLevelType w:val="hybridMultilevel"/>
    <w:lvl w:ilvl="0">
      <w:lvlJc w:val="left"/>
      <w:lvlText w:val="9"/>
      <w:numFmt w:val="bullet"/>
      <w:start w:val="1"/>
    </w:lvl>
  </w:abstractNum>
  <w:abstractNum w:abstractNumId="22">
    <w:nsid w:val="71F32454"/>
    <w:multiLevelType w:val="hybridMultilevel"/>
    <w:lvl w:ilvl="0">
      <w:lvlJc w:val="left"/>
      <w:lvlText w:val="%1"/>
      <w:numFmt w:val="decimal"/>
      <w:start w:val="10"/>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bullet"/>
      <w:start w:val="1"/>
    </w:lvl>
  </w:abstractNum>
  <w:abstractNum w:abstractNumId="25">
    <w:nsid w:val="2901D82"/>
    <w:multiLevelType w:val="hybridMultilevel"/>
    <w:lvl w:ilvl="0">
      <w:lvlJc w:val="left"/>
      <w:lvlText w:val="2"/>
      <w:numFmt w:val="bullet"/>
      <w:start w:val="1"/>
    </w:lvl>
  </w:abstractNum>
  <w:abstractNum w:abstractNumId="26">
    <w:nsid w:val="3A95F874"/>
    <w:multiLevelType w:val="hybridMultilevel"/>
    <w:lvl w:ilvl="0">
      <w:lvlJc w:val="left"/>
      <w:lvlText w:val="3"/>
      <w:numFmt w:val="bullet"/>
      <w:start w:val="1"/>
    </w:lvl>
  </w:abstractNum>
  <w:abstractNum w:abstractNumId="27">
    <w:nsid w:val="8138641"/>
    <w:multiLevelType w:val="hybridMultilevel"/>
    <w:lvl w:ilvl="0">
      <w:lvlJc w:val="left"/>
      <w:lvlText w:val="4"/>
      <w:numFmt w:val="bullet"/>
      <w:start w:val="1"/>
    </w:lvl>
  </w:abstractNum>
  <w:abstractNum w:abstractNumId="28">
    <w:nsid w:val="1E7FF521"/>
    <w:multiLevelType w:val="hybridMultilevel"/>
    <w:lvl w:ilvl="0">
      <w:lvlJc w:val="left"/>
      <w:lvlText w:val="9"/>
      <w:numFmt w:val="bullet"/>
      <w:start w:val="1"/>
    </w:lvl>
  </w:abstractNum>
  <w:abstractNum w:abstractNumId="29">
    <w:nsid w:val="7C3DBD3D"/>
    <w:multiLevelType w:val="hybridMultilevel"/>
    <w:lvl w:ilvl="0">
      <w:lvlJc w:val="left"/>
      <w:lvlText w:val="%1"/>
      <w:numFmt w:val="decimal"/>
      <w:start w:val="10"/>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2019-12-07T17:18:54Z</dcterms:created>
  <dcterms:modified xsi:type="dcterms:W3CDTF">2019-12-07T17:18:54Z</dcterms:modified>
</cp:coreProperties>
</file>