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971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71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0"/>
                </w:rPr>
                <w:t>Bernstein Bruce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XpresSpa Group,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XSPA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XPRESSPA GROUP,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254 WEST 31ST STREET, 11TH FLOOR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01/26/2022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62,500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739,198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1.28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93,750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01/26/2032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93,750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93,750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were issued as part of the Issuer's equity grant to directors.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2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which vest in equal quarterly installments over a one-year period, with one-fourth vesting at the end of each fiscal quarter, such that the options will be fully vested as of December 31, 2022.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total also includes 500,000 restricted stock units, which were granted on July 29, 2021 and were previously reported and which vest in equal quarterly installments over a one-year period, with one-fourth vesting at the end of each fiscal quarter, such that the options will be fully vested as of June 30, 2022.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options vest in equal quarterly installments over a one-year period, with one-fourth vesting at the end of each fiscal quarter, such that the options will be fully vested as of December 31, 2022.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Cara Soffer,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01/31/2022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Bruce Bernstein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5472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2022-01-31T19:14:37Z</dcterms:created>
  <dcterms:modified xsi:type="dcterms:W3CDTF">2022-01-31T19:14:37Z</dcterms:modified>
</cp:coreProperties>
</file>