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WEINSTEIN ROBERT</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XpresSpa 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XSPA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w w:val="96"/>
              </w:rPr>
              <w:t>C/O XPRESSPA GROUP, INC.</w:t>
            </w:r>
          </w:p>
        </w:tc>
        <w:tc>
          <w:tcPr>
            <w:tcW w:w="1340" w:type="dxa"/>
            <w:vAlign w:val="bottom"/>
          </w:tcPr>
          <w:p>
            <w:pPr>
              <w:spacing w:after="0"/>
              <w:rPr>
                <w:sz w:val="19"/>
                <w:szCs w:val="19"/>
                <w:color w:val="auto"/>
              </w:rPr>
            </w:pPr>
          </w:p>
        </w:tc>
        <w:tc>
          <w:tcPr>
            <w:tcW w:w="1480" w:type="dxa"/>
            <w:vAlign w:val="bottom"/>
            <w:gridSpan w:val="6"/>
          </w:tcPr>
          <w:p>
            <w:pPr>
              <w:ind w:left="160"/>
              <w:spacing w:after="0"/>
              <w:rPr>
                <w:sz w:val="20"/>
                <w:szCs w:val="20"/>
                <w:color w:val="auto"/>
              </w:rPr>
            </w:pPr>
            <w:r>
              <w:rPr>
                <w:rFonts w:ascii="Arial" w:cs="Arial" w:eastAsia="Arial" w:hAnsi="Arial"/>
                <w:sz w:val="17"/>
                <w:szCs w:val="17"/>
                <w:color w:val="0000FF"/>
              </w:rPr>
              <w:t>10/20/2021</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254 WEST 31ST STREET, 11TH FLOOR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540" w:type="dxa"/>
            <w:vAlign w:val="bottom"/>
            <w:tcBorders>
              <w:bottom w:val="single" w:sz="8" w:color="2C2C2C"/>
            </w:tcBorders>
            <w:gridSpan w:val="2"/>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4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jc w:val="right"/>
              <w:ind w:right="155"/>
              <w:spacing w:after="0"/>
              <w:rPr>
                <w:sz w:val="20"/>
                <w:szCs w:val="20"/>
                <w:color w:val="auto"/>
              </w:rPr>
            </w:pPr>
            <w:r>
              <w:rPr>
                <w:rFonts w:ascii="Arial" w:cs="Arial" w:eastAsia="Arial" w:hAnsi="Arial"/>
                <w:sz w:val="17"/>
                <w:szCs w:val="17"/>
                <w:color w:val="0000FF"/>
              </w:rPr>
              <w:t>09/20/2021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63,000</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1.4319</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165,235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 was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$1.41 to $1.44, inclusive. The reporting person undertakes to provide to XpresSpa Group, Inc. any security holder of XpresSpa Group, Inc., or the staff of the Securities and Exchange Commission, upon request, full information regarding the number of shares sold at each separate price within the ranges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Robert Weinstein</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10/22/2021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3709"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2021-10-22T15:18:20Z</dcterms:created>
  <dcterms:modified xsi:type="dcterms:W3CDTF">2021-10-22T15:18:20Z</dcterms:modified>
</cp:coreProperties>
</file>