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9842OU604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March 19,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92" w:lineRule="exact"/>
        <w:rPr>
          <w:sz w:val="24"/>
          <w:szCs w:val="24"/>
          <w:color w:val="auto"/>
        </w:rPr>
      </w:pPr>
    </w:p>
    <w:p>
      <w:pPr>
        <w:ind w:left="340" w:hanging="332"/>
        <w:spacing w:after="0" w:line="207" w:lineRule="exact"/>
        <w:tabs>
          <w:tab w:leader="none" w:pos="34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13d-1(b)</w:t>
      </w:r>
    </w:p>
    <w:p>
      <w:pPr>
        <w:spacing w:after="0" w:line="57"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spacing w:after="0" w:line="9" w:lineRule="exact"/>
        <w:rPr>
          <w:rFonts w:ascii="Arial" w:cs="Arial" w:eastAsia="Arial" w:hAnsi="Arial"/>
          <w:sz w:val="18"/>
          <w:szCs w:val="18"/>
          <w:color w:val="auto"/>
        </w:rPr>
      </w:pPr>
    </w:p>
    <w:p>
      <w:pPr>
        <w:ind w:left="340" w:hanging="332"/>
        <w:spacing w:after="0" w:line="207" w:lineRule="exact"/>
        <w:tabs>
          <w:tab w:leader="none" w:pos="34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0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22"/>
          <w:szCs w:val="22"/>
          <w:color w:val="auto"/>
        </w:rPr>
        <w:t>Page 1 of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w w:val="90"/>
              </w:rPr>
              <w:t>CUSIP No.</w:t>
            </w: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rPr>
              <w:t>9842OU604</w:t>
            </w:r>
          </w:p>
        </w:tc>
        <w:tc>
          <w:tcPr>
            <w:tcW w:w="5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spacing w:after="0"/>
              <w:rPr>
                <w:sz w:val="19"/>
                <w:szCs w:val="19"/>
                <w:color w:val="auto"/>
              </w:rPr>
            </w:pPr>
          </w:p>
        </w:tc>
        <w:tc>
          <w:tcPr>
            <w:tcW w:w="414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1.</w:t>
            </w:r>
          </w:p>
        </w:tc>
        <w:tc>
          <w:tcPr>
            <w:tcW w:w="2240" w:type="dxa"/>
            <w:vAlign w:val="bottom"/>
            <w:gridSpan w:val="3"/>
          </w:tcPr>
          <w:p>
            <w:pPr>
              <w:ind w:left="80"/>
              <w:spacing w:after="0"/>
              <w:rPr>
                <w:sz w:val="20"/>
                <w:szCs w:val="20"/>
                <w:color w:val="auto"/>
              </w:rPr>
            </w:pPr>
            <w:r>
              <w:rPr>
                <w:rFonts w:ascii="Arial" w:cs="Arial" w:eastAsia="Arial" w:hAnsi="Arial"/>
                <w:sz w:val="18"/>
                <w:szCs w:val="18"/>
                <w:color w:val="auto"/>
                <w:w w:val="89"/>
              </w:rPr>
              <w:t>Names of Reporting Persons.</w:t>
            </w:r>
          </w:p>
        </w:tc>
        <w:tc>
          <w:tcPr>
            <w:tcW w:w="4140" w:type="dxa"/>
            <w:vAlign w:val="bottom"/>
          </w:tcPr>
          <w:p>
            <w:pPr>
              <w:spacing w:after="0"/>
              <w:rPr>
                <w:sz w:val="21"/>
                <w:szCs w:val="21"/>
                <w:color w:val="auto"/>
              </w:rPr>
            </w:pP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Mitchell P. Kopin</w:t>
            </w:r>
          </w:p>
        </w:tc>
        <w:tc>
          <w:tcPr>
            <w:tcW w:w="5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0" w:type="dxa"/>
            <w:vAlign w:val="bottom"/>
            <w:tcBorders>
              <w:left w:val="single" w:sz="8" w:color="auto"/>
              <w:right w:val="single" w:sz="8" w:color="auto"/>
            </w:tcBorders>
          </w:tcPr>
          <w:p>
            <w:pPr>
              <w:jc w:val="center"/>
              <w:ind w:right="10"/>
              <w:spacing w:after="0" w:line="196" w:lineRule="exact"/>
              <w:rPr>
                <w:sz w:val="20"/>
                <w:szCs w:val="20"/>
                <w:color w:val="auto"/>
              </w:rPr>
            </w:pPr>
            <w:r>
              <w:rPr>
                <w:rFonts w:ascii="Arial" w:cs="Arial" w:eastAsia="Arial" w:hAnsi="Arial"/>
                <w:sz w:val="18"/>
                <w:szCs w:val="18"/>
                <w:color w:val="auto"/>
                <w:w w:val="92"/>
              </w:rPr>
              <w:t>2.</w:t>
            </w:r>
          </w:p>
        </w:tc>
        <w:tc>
          <w:tcPr>
            <w:tcW w:w="6380" w:type="dxa"/>
            <w:vAlign w:val="bottom"/>
            <w:gridSpan w:val="4"/>
          </w:tcPr>
          <w:p>
            <w:pPr>
              <w:ind w:left="80"/>
              <w:spacing w:after="0" w:line="196" w:lineRule="exact"/>
              <w:rPr>
                <w:sz w:val="20"/>
                <w:szCs w:val="20"/>
                <w:color w:val="auto"/>
              </w:rPr>
            </w:pPr>
            <w:r>
              <w:rPr>
                <w:rFonts w:ascii="Arial" w:cs="Arial" w:eastAsia="Arial" w:hAnsi="Arial"/>
                <w:sz w:val="18"/>
                <w:szCs w:val="18"/>
                <w:color w:val="auto"/>
              </w:rPr>
              <w:t>Check the Appropriate Box if a Member of a Group</w:t>
            </w:r>
          </w:p>
        </w:tc>
        <w:tc>
          <w:tcPr>
            <w:tcW w:w="4020" w:type="dxa"/>
            <w:vAlign w:val="bottom"/>
            <w:tcBorders>
              <w:right w:val="single" w:sz="8" w:color="auto"/>
            </w:tcBorders>
          </w:tcPr>
          <w:p>
            <w:pPr>
              <w:ind w:left="1860"/>
              <w:spacing w:after="0" w:line="19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840" w:type="dxa"/>
            <w:vAlign w:val="bottom"/>
            <w:tcBorders>
              <w:left w:val="single" w:sz="8" w:color="auto"/>
              <w:right w:val="single" w:sz="8" w:color="auto"/>
            </w:tcBorders>
          </w:tcPr>
          <w:p>
            <w:pPr>
              <w:spacing w:after="0"/>
              <w:rPr>
                <w:sz w:val="24"/>
                <w:szCs w:val="24"/>
                <w:color w:val="auto"/>
              </w:rPr>
            </w:pPr>
          </w:p>
        </w:tc>
        <w:tc>
          <w:tcPr>
            <w:tcW w:w="1720" w:type="dxa"/>
            <w:vAlign w:val="bottom"/>
            <w:gridSpan w:val="2"/>
            <w:vMerge w:val="restart"/>
          </w:tcPr>
          <w:p>
            <w:pPr>
              <w:ind w:left="80"/>
              <w:spacing w:after="0"/>
              <w:rPr>
                <w:sz w:val="20"/>
                <w:szCs w:val="20"/>
                <w:color w:val="auto"/>
              </w:rPr>
            </w:pPr>
            <w:r>
              <w:rPr>
                <w:rFonts w:ascii="Arial" w:cs="Arial" w:eastAsia="Arial" w:hAnsi="Arial"/>
                <w:sz w:val="18"/>
                <w:szCs w:val="18"/>
                <w:color w:val="auto"/>
              </w:rPr>
              <w:t>(See Instructions)</w:t>
            </w:r>
          </w:p>
        </w:tc>
        <w:tc>
          <w:tcPr>
            <w:tcW w:w="5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20" w:type="dxa"/>
            <w:vAlign w:val="bottom"/>
            <w:tcBorders>
              <w:right w:val="single" w:sz="8" w:color="auto"/>
            </w:tcBorders>
          </w:tcPr>
          <w:p>
            <w:pPr>
              <w:ind w:left="18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840" w:type="dxa"/>
            <w:vAlign w:val="bottom"/>
            <w:tcBorders>
              <w:left w:val="single" w:sz="8" w:color="auto"/>
              <w:right w:val="single" w:sz="8" w:color="auto"/>
            </w:tcBorders>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4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3.</w:t>
            </w: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5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Borders>
              <w:left w:val="single" w:sz="8" w:color="auto"/>
              <w:bottom w:val="single" w:sz="8" w:color="auto"/>
              <w:right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spacing w:after="0"/>
              <w:rPr>
                <w:sz w:val="21"/>
                <w:szCs w:val="21"/>
                <w:color w:val="auto"/>
              </w:rPr>
            </w:pPr>
          </w:p>
        </w:tc>
        <w:tc>
          <w:tcPr>
            <w:tcW w:w="4140" w:type="dxa"/>
            <w:vAlign w:val="bottom"/>
            <w:tcBorders>
              <w:bottom w:val="single" w:sz="8" w:color="auto"/>
            </w:tcBorders>
          </w:tcPr>
          <w:p>
            <w:pPr>
              <w:spacing w:after="0"/>
              <w:rPr>
                <w:sz w:val="21"/>
                <w:szCs w:val="21"/>
                <w:color w:val="auto"/>
              </w:rPr>
            </w:pPr>
          </w:p>
        </w:tc>
        <w:tc>
          <w:tcPr>
            <w:tcW w:w="4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4.</w:t>
            </w:r>
          </w:p>
        </w:tc>
        <w:tc>
          <w:tcPr>
            <w:tcW w:w="63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2240" w:type="dxa"/>
            <w:vAlign w:val="bottom"/>
            <w:gridSpan w:val="3"/>
          </w:tcPr>
          <w:p>
            <w:pPr>
              <w:ind w:left="80"/>
              <w:spacing w:after="0"/>
              <w:rPr>
                <w:sz w:val="20"/>
                <w:szCs w:val="20"/>
                <w:color w:val="auto"/>
              </w:rPr>
            </w:pPr>
            <w:r>
              <w:rPr>
                <w:rFonts w:ascii="Arial" w:cs="Arial" w:eastAsia="Arial" w:hAnsi="Arial"/>
                <w:sz w:val="18"/>
                <w:szCs w:val="18"/>
                <w:color w:val="auto"/>
              </w:rPr>
              <w:t>United States of America</w:t>
            </w:r>
          </w:p>
        </w:tc>
        <w:tc>
          <w:tcPr>
            <w:tcW w:w="414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Borders>
              <w:right w:val="single" w:sz="8" w:color="auto"/>
            </w:tcBorders>
          </w:tcPr>
          <w:p>
            <w:pPr>
              <w:jc w:val="right"/>
              <w:ind w:right="316"/>
              <w:spacing w:after="0"/>
              <w:rPr>
                <w:sz w:val="20"/>
                <w:szCs w:val="20"/>
                <w:color w:val="auto"/>
              </w:rPr>
            </w:pPr>
            <w:r>
              <w:rPr>
                <w:rFonts w:ascii="Arial" w:cs="Arial" w:eastAsia="Arial" w:hAnsi="Arial"/>
                <w:sz w:val="17"/>
                <w:szCs w:val="17"/>
                <w:color w:val="auto"/>
                <w:w w:val="70"/>
              </w:rPr>
              <w:t>5.</w:t>
            </w:r>
          </w:p>
        </w:tc>
        <w:tc>
          <w:tcPr>
            <w:tcW w:w="414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4140" w:type="dxa"/>
            <w:vAlign w:val="bottom"/>
          </w:tcPr>
          <w:p>
            <w:pPr>
              <w:ind w:left="80"/>
              <w:spacing w:after="0"/>
              <w:rPr>
                <w:sz w:val="20"/>
                <w:szCs w:val="20"/>
                <w:color w:val="auto"/>
              </w:rPr>
            </w:pPr>
            <w:r>
              <w:rPr>
                <w:rFonts w:ascii="Arial" w:cs="Arial" w:eastAsia="Arial" w:hAnsi="Arial"/>
                <w:sz w:val="18"/>
                <w:szCs w:val="18"/>
                <w:color w:val="auto"/>
              </w:rPr>
              <w:t>0</w:t>
            </w: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280" w:type="dxa"/>
            <w:vAlign w:val="bottom"/>
            <w:tcBorders>
              <w:left w:val="single" w:sz="8" w:color="auto"/>
              <w:right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2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Number of</w:t>
            </w:r>
          </w:p>
        </w:tc>
        <w:tc>
          <w:tcPr>
            <w:tcW w:w="280" w:type="dxa"/>
            <w:vAlign w:val="bottom"/>
          </w:tcPr>
          <w:p>
            <w:pPr>
              <w:spacing w:after="0"/>
              <w:rPr>
                <w:sz w:val="23"/>
                <w:szCs w:val="23"/>
                <w:color w:val="auto"/>
              </w:rPr>
            </w:pPr>
          </w:p>
        </w:tc>
        <w:tc>
          <w:tcPr>
            <w:tcW w:w="520" w:type="dxa"/>
            <w:vAlign w:val="bottom"/>
            <w:tcBorders>
              <w:right w:val="single" w:sz="8" w:color="auto"/>
            </w:tcBorders>
          </w:tcPr>
          <w:p>
            <w:pPr>
              <w:jc w:val="right"/>
              <w:ind w:right="316"/>
              <w:spacing w:after="0"/>
              <w:rPr>
                <w:sz w:val="20"/>
                <w:szCs w:val="20"/>
                <w:color w:val="auto"/>
              </w:rPr>
            </w:pPr>
            <w:r>
              <w:rPr>
                <w:rFonts w:ascii="Arial" w:cs="Arial" w:eastAsia="Arial" w:hAnsi="Arial"/>
                <w:sz w:val="17"/>
                <w:szCs w:val="17"/>
                <w:color w:val="auto"/>
                <w:w w:val="70"/>
              </w:rPr>
              <w:t>6.</w:t>
            </w:r>
          </w:p>
        </w:tc>
        <w:tc>
          <w:tcPr>
            <w:tcW w:w="41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4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Shares</w:t>
            </w:r>
          </w:p>
        </w:tc>
        <w:tc>
          <w:tcPr>
            <w:tcW w:w="28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4140" w:type="dxa"/>
            <w:vAlign w:val="bottom"/>
            <w:vMerge w:val="restart"/>
          </w:tcPr>
          <w:p>
            <w:pPr>
              <w:ind w:left="80"/>
              <w:spacing w:after="0"/>
              <w:rPr>
                <w:sz w:val="20"/>
                <w:szCs w:val="20"/>
                <w:color w:val="auto"/>
              </w:rPr>
            </w:pPr>
            <w:r>
              <w:rPr>
                <w:rFonts w:ascii="Arial" w:cs="Arial" w:eastAsia="Arial" w:hAnsi="Arial"/>
                <w:sz w:val="18"/>
                <w:szCs w:val="18"/>
                <w:color w:val="auto"/>
              </w:rPr>
              <w:t>1,656,450</w:t>
            </w:r>
          </w:p>
        </w:tc>
        <w:tc>
          <w:tcPr>
            <w:tcW w:w="4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6"/>
              </w:rPr>
              <w:t>Beneficially</w:t>
            </w: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4140" w:type="dxa"/>
            <w:vAlign w:val="bottom"/>
            <w:tcBorders>
              <w:bottom w:val="single" w:sz="8" w:color="auto"/>
            </w:tcBorders>
            <w:vMerge w:val="continue"/>
          </w:tcPr>
          <w:p>
            <w:pPr>
              <w:spacing w:after="0"/>
              <w:rPr>
                <w:sz w:val="19"/>
                <w:szCs w:val="19"/>
                <w:color w:val="auto"/>
              </w:rPr>
            </w:pPr>
          </w:p>
        </w:tc>
        <w:tc>
          <w:tcPr>
            <w:tcW w:w="4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gridSpan w:val="2"/>
          </w:tcPr>
          <w:p>
            <w:pPr>
              <w:jc w:val="center"/>
              <w:spacing w:after="0" w:line="189" w:lineRule="exact"/>
              <w:rPr>
                <w:sz w:val="20"/>
                <w:szCs w:val="20"/>
                <w:color w:val="auto"/>
              </w:rPr>
            </w:pPr>
            <w:r>
              <w:rPr>
                <w:rFonts w:ascii="Arial" w:cs="Arial" w:eastAsia="Arial" w:hAnsi="Arial"/>
                <w:sz w:val="18"/>
                <w:szCs w:val="18"/>
                <w:color w:val="auto"/>
                <w:w w:val="89"/>
              </w:rPr>
              <w:t>Owned by Each</w:t>
            </w:r>
          </w:p>
        </w:tc>
        <w:tc>
          <w:tcPr>
            <w:tcW w:w="280" w:type="dxa"/>
            <w:vAlign w:val="bottom"/>
          </w:tcPr>
          <w:p>
            <w:pPr>
              <w:spacing w:after="0"/>
              <w:rPr>
                <w:sz w:val="16"/>
                <w:szCs w:val="16"/>
                <w:color w:val="auto"/>
              </w:rPr>
            </w:pPr>
          </w:p>
        </w:tc>
        <w:tc>
          <w:tcPr>
            <w:tcW w:w="520" w:type="dxa"/>
            <w:vAlign w:val="bottom"/>
            <w:tcBorders>
              <w:right w:val="single" w:sz="8" w:color="auto"/>
            </w:tcBorders>
          </w:tcPr>
          <w:p>
            <w:pPr>
              <w:jc w:val="right"/>
              <w:ind w:right="316"/>
              <w:spacing w:after="0" w:line="189" w:lineRule="exact"/>
              <w:rPr>
                <w:sz w:val="20"/>
                <w:szCs w:val="20"/>
                <w:color w:val="auto"/>
              </w:rPr>
            </w:pPr>
            <w:r>
              <w:rPr>
                <w:rFonts w:ascii="Arial" w:cs="Arial" w:eastAsia="Arial" w:hAnsi="Arial"/>
                <w:sz w:val="17"/>
                <w:szCs w:val="17"/>
                <w:color w:val="auto"/>
                <w:w w:val="70"/>
              </w:rPr>
              <w:t>7.</w:t>
            </w:r>
          </w:p>
        </w:tc>
        <w:tc>
          <w:tcPr>
            <w:tcW w:w="4140" w:type="dxa"/>
            <w:vAlign w:val="bottom"/>
          </w:tcPr>
          <w:p>
            <w:pPr>
              <w:ind w:left="80"/>
              <w:spacing w:after="0" w:line="189" w:lineRule="exact"/>
              <w:rPr>
                <w:sz w:val="20"/>
                <w:szCs w:val="20"/>
                <w:color w:val="auto"/>
              </w:rPr>
            </w:pPr>
            <w:r>
              <w:rPr>
                <w:rFonts w:ascii="Arial" w:cs="Arial" w:eastAsia="Arial" w:hAnsi="Arial"/>
                <w:sz w:val="18"/>
                <w:szCs w:val="18"/>
                <w:color w:val="auto"/>
              </w:rPr>
              <w:t>Sole Dispositive Power</w:t>
            </w:r>
          </w:p>
        </w:tc>
        <w:tc>
          <w:tcPr>
            <w:tcW w:w="4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2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Reporting</w:t>
            </w:r>
          </w:p>
        </w:tc>
        <w:tc>
          <w:tcPr>
            <w:tcW w:w="28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4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2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Person With:</w:t>
            </w:r>
          </w:p>
        </w:tc>
        <w:tc>
          <w:tcPr>
            <w:tcW w:w="28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4140" w:type="dxa"/>
            <w:vAlign w:val="bottom"/>
          </w:tcPr>
          <w:p>
            <w:pPr>
              <w:ind w:left="80"/>
              <w:spacing w:after="0"/>
              <w:rPr>
                <w:sz w:val="20"/>
                <w:szCs w:val="20"/>
                <w:color w:val="auto"/>
              </w:rPr>
            </w:pPr>
            <w:r>
              <w:rPr>
                <w:rFonts w:ascii="Arial" w:cs="Arial" w:eastAsia="Arial" w:hAnsi="Arial"/>
                <w:sz w:val="18"/>
                <w:szCs w:val="18"/>
                <w:color w:val="auto"/>
              </w:rPr>
              <w:t>0</w:t>
            </w:r>
          </w:p>
        </w:tc>
        <w:tc>
          <w:tcPr>
            <w:tcW w:w="4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tcBorders>
          </w:tcPr>
          <w:p>
            <w:pPr>
              <w:spacing w:after="0"/>
              <w:rPr>
                <w:sz w:val="2"/>
                <w:szCs w:val="2"/>
                <w:color w:val="auto"/>
              </w:rPr>
            </w:pPr>
          </w:p>
        </w:tc>
        <w:tc>
          <w:tcPr>
            <w:tcW w:w="1440" w:type="dxa"/>
            <w:vAlign w:val="bottom"/>
            <w:tcBorders>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Borders>
              <w:right w:val="single" w:sz="8" w:color="auto"/>
            </w:tcBorders>
          </w:tcPr>
          <w:p>
            <w:pPr>
              <w:jc w:val="right"/>
              <w:ind w:right="316"/>
              <w:spacing w:after="0"/>
              <w:rPr>
                <w:sz w:val="20"/>
                <w:szCs w:val="20"/>
                <w:color w:val="auto"/>
              </w:rPr>
            </w:pPr>
            <w:r>
              <w:rPr>
                <w:rFonts w:ascii="Arial" w:cs="Arial" w:eastAsia="Arial" w:hAnsi="Arial"/>
                <w:sz w:val="17"/>
                <w:szCs w:val="17"/>
                <w:color w:val="auto"/>
                <w:w w:val="70"/>
              </w:rPr>
              <w:t>8.</w:t>
            </w:r>
          </w:p>
        </w:tc>
        <w:tc>
          <w:tcPr>
            <w:tcW w:w="41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4140" w:type="dxa"/>
            <w:vAlign w:val="bottom"/>
          </w:tcPr>
          <w:p>
            <w:pPr>
              <w:ind w:left="80"/>
              <w:spacing w:after="0"/>
              <w:rPr>
                <w:sz w:val="20"/>
                <w:szCs w:val="20"/>
                <w:color w:val="auto"/>
              </w:rPr>
            </w:pPr>
            <w:r>
              <w:rPr>
                <w:rFonts w:ascii="Arial" w:cs="Arial" w:eastAsia="Arial" w:hAnsi="Arial"/>
                <w:sz w:val="18"/>
                <w:szCs w:val="18"/>
                <w:color w:val="auto"/>
              </w:rPr>
              <w:t>6,450</w:t>
            </w: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gridSpan w:val="2"/>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9.</w:t>
            </w:r>
          </w:p>
        </w:tc>
        <w:tc>
          <w:tcPr>
            <w:tcW w:w="63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w w:val="89"/>
              </w:rPr>
              <w:t>1,656,450 (see Item 4)</w:t>
            </w:r>
          </w:p>
        </w:tc>
        <w:tc>
          <w:tcPr>
            <w:tcW w:w="5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380" w:type="dxa"/>
            <w:vAlign w:val="bottom"/>
            <w:tcBorders>
              <w:bottom w:val="single" w:sz="8" w:color="auto"/>
            </w:tcBorders>
            <w:gridSpan w:val="4"/>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10.</w:t>
            </w:r>
          </w:p>
        </w:tc>
        <w:tc>
          <w:tcPr>
            <w:tcW w:w="63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(See Instructions)</w:t>
            </w:r>
          </w:p>
        </w:tc>
        <w:tc>
          <w:tcPr>
            <w:tcW w:w="5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4020" w:type="dxa"/>
            <w:vAlign w:val="bottom"/>
            <w:tcBorders>
              <w:bottom w:val="single" w:sz="8" w:color="auto"/>
              <w:right w:val="single" w:sz="8" w:color="auto"/>
            </w:tcBorders>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11.</w:t>
            </w:r>
          </w:p>
        </w:tc>
        <w:tc>
          <w:tcPr>
            <w:tcW w:w="63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4.6% (see Item 4)</w:t>
            </w:r>
          </w:p>
        </w:tc>
        <w:tc>
          <w:tcPr>
            <w:tcW w:w="5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380" w:type="dxa"/>
            <w:vAlign w:val="bottom"/>
            <w:tcBorders>
              <w:bottom w:val="single" w:sz="8" w:color="auto"/>
            </w:tcBorders>
            <w:gridSpan w:val="4"/>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12.</w:t>
            </w:r>
          </w:p>
        </w:tc>
        <w:tc>
          <w:tcPr>
            <w:tcW w:w="63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IN; HC</w:t>
            </w:r>
          </w:p>
        </w:tc>
        <w:tc>
          <w:tcPr>
            <w:tcW w:w="5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Page 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w w:val="90"/>
              </w:rPr>
              <w:t>CUSIP No.</w:t>
            </w: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rPr>
              <w:t>9842OU604</w:t>
            </w:r>
          </w:p>
        </w:tc>
        <w:tc>
          <w:tcPr>
            <w:tcW w:w="5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spacing w:after="0"/>
              <w:rPr>
                <w:sz w:val="19"/>
                <w:szCs w:val="19"/>
                <w:color w:val="auto"/>
              </w:rPr>
            </w:pPr>
          </w:p>
        </w:tc>
        <w:tc>
          <w:tcPr>
            <w:tcW w:w="414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1.</w:t>
            </w:r>
          </w:p>
        </w:tc>
        <w:tc>
          <w:tcPr>
            <w:tcW w:w="2240" w:type="dxa"/>
            <w:vAlign w:val="bottom"/>
            <w:gridSpan w:val="3"/>
          </w:tcPr>
          <w:p>
            <w:pPr>
              <w:ind w:left="80"/>
              <w:spacing w:after="0"/>
              <w:rPr>
                <w:sz w:val="20"/>
                <w:szCs w:val="20"/>
                <w:color w:val="auto"/>
              </w:rPr>
            </w:pPr>
            <w:r>
              <w:rPr>
                <w:rFonts w:ascii="Arial" w:cs="Arial" w:eastAsia="Arial" w:hAnsi="Arial"/>
                <w:sz w:val="18"/>
                <w:szCs w:val="18"/>
                <w:color w:val="auto"/>
                <w:w w:val="89"/>
              </w:rPr>
              <w:t>Names of Reporting Persons.</w:t>
            </w:r>
          </w:p>
        </w:tc>
        <w:tc>
          <w:tcPr>
            <w:tcW w:w="4140" w:type="dxa"/>
            <w:vAlign w:val="bottom"/>
          </w:tcPr>
          <w:p>
            <w:pPr>
              <w:spacing w:after="0"/>
              <w:rPr>
                <w:sz w:val="21"/>
                <w:szCs w:val="21"/>
                <w:color w:val="auto"/>
              </w:rPr>
            </w:pP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Daniel B. Asher</w:t>
            </w:r>
          </w:p>
        </w:tc>
        <w:tc>
          <w:tcPr>
            <w:tcW w:w="5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0" w:type="dxa"/>
            <w:vAlign w:val="bottom"/>
            <w:tcBorders>
              <w:left w:val="single" w:sz="8" w:color="auto"/>
              <w:right w:val="single" w:sz="8" w:color="auto"/>
            </w:tcBorders>
          </w:tcPr>
          <w:p>
            <w:pPr>
              <w:jc w:val="center"/>
              <w:ind w:right="10"/>
              <w:spacing w:after="0" w:line="196" w:lineRule="exact"/>
              <w:rPr>
                <w:sz w:val="20"/>
                <w:szCs w:val="20"/>
                <w:color w:val="auto"/>
              </w:rPr>
            </w:pPr>
            <w:r>
              <w:rPr>
                <w:rFonts w:ascii="Arial" w:cs="Arial" w:eastAsia="Arial" w:hAnsi="Arial"/>
                <w:sz w:val="18"/>
                <w:szCs w:val="18"/>
                <w:color w:val="auto"/>
                <w:w w:val="92"/>
              </w:rPr>
              <w:t>2.</w:t>
            </w:r>
          </w:p>
        </w:tc>
        <w:tc>
          <w:tcPr>
            <w:tcW w:w="6380" w:type="dxa"/>
            <w:vAlign w:val="bottom"/>
            <w:gridSpan w:val="4"/>
          </w:tcPr>
          <w:p>
            <w:pPr>
              <w:ind w:left="80"/>
              <w:spacing w:after="0" w:line="196" w:lineRule="exact"/>
              <w:rPr>
                <w:sz w:val="20"/>
                <w:szCs w:val="20"/>
                <w:color w:val="auto"/>
              </w:rPr>
            </w:pPr>
            <w:r>
              <w:rPr>
                <w:rFonts w:ascii="Arial" w:cs="Arial" w:eastAsia="Arial" w:hAnsi="Arial"/>
                <w:sz w:val="18"/>
                <w:szCs w:val="18"/>
                <w:color w:val="auto"/>
              </w:rPr>
              <w:t>Check the Appropriate Box if a Member of a Group</w:t>
            </w:r>
          </w:p>
        </w:tc>
        <w:tc>
          <w:tcPr>
            <w:tcW w:w="4020" w:type="dxa"/>
            <w:vAlign w:val="bottom"/>
            <w:tcBorders>
              <w:right w:val="single" w:sz="8" w:color="auto"/>
            </w:tcBorders>
          </w:tcPr>
          <w:p>
            <w:pPr>
              <w:ind w:left="1860"/>
              <w:spacing w:after="0" w:line="19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840" w:type="dxa"/>
            <w:vAlign w:val="bottom"/>
            <w:tcBorders>
              <w:left w:val="single" w:sz="8" w:color="auto"/>
              <w:right w:val="single" w:sz="8" w:color="auto"/>
            </w:tcBorders>
          </w:tcPr>
          <w:p>
            <w:pPr>
              <w:spacing w:after="0"/>
              <w:rPr>
                <w:sz w:val="24"/>
                <w:szCs w:val="24"/>
                <w:color w:val="auto"/>
              </w:rPr>
            </w:pPr>
          </w:p>
        </w:tc>
        <w:tc>
          <w:tcPr>
            <w:tcW w:w="1720" w:type="dxa"/>
            <w:vAlign w:val="bottom"/>
            <w:gridSpan w:val="2"/>
            <w:vMerge w:val="restart"/>
          </w:tcPr>
          <w:p>
            <w:pPr>
              <w:ind w:left="80"/>
              <w:spacing w:after="0"/>
              <w:rPr>
                <w:sz w:val="20"/>
                <w:szCs w:val="20"/>
                <w:color w:val="auto"/>
              </w:rPr>
            </w:pPr>
            <w:r>
              <w:rPr>
                <w:rFonts w:ascii="Arial" w:cs="Arial" w:eastAsia="Arial" w:hAnsi="Arial"/>
                <w:sz w:val="18"/>
                <w:szCs w:val="18"/>
                <w:color w:val="auto"/>
              </w:rPr>
              <w:t>(See Instructions)</w:t>
            </w:r>
          </w:p>
        </w:tc>
        <w:tc>
          <w:tcPr>
            <w:tcW w:w="5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20" w:type="dxa"/>
            <w:vAlign w:val="bottom"/>
            <w:tcBorders>
              <w:right w:val="single" w:sz="8" w:color="auto"/>
            </w:tcBorders>
          </w:tcPr>
          <w:p>
            <w:pPr>
              <w:ind w:left="18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840" w:type="dxa"/>
            <w:vAlign w:val="bottom"/>
            <w:tcBorders>
              <w:left w:val="single" w:sz="8" w:color="auto"/>
              <w:right w:val="single" w:sz="8" w:color="auto"/>
            </w:tcBorders>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4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3.</w:t>
            </w: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5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Borders>
              <w:left w:val="single" w:sz="8" w:color="auto"/>
              <w:bottom w:val="single" w:sz="8" w:color="auto"/>
              <w:right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spacing w:after="0"/>
              <w:rPr>
                <w:sz w:val="21"/>
                <w:szCs w:val="21"/>
                <w:color w:val="auto"/>
              </w:rPr>
            </w:pPr>
          </w:p>
        </w:tc>
        <w:tc>
          <w:tcPr>
            <w:tcW w:w="4140" w:type="dxa"/>
            <w:vAlign w:val="bottom"/>
            <w:tcBorders>
              <w:bottom w:val="single" w:sz="8" w:color="auto"/>
            </w:tcBorders>
          </w:tcPr>
          <w:p>
            <w:pPr>
              <w:spacing w:after="0"/>
              <w:rPr>
                <w:sz w:val="21"/>
                <w:szCs w:val="21"/>
                <w:color w:val="auto"/>
              </w:rPr>
            </w:pPr>
          </w:p>
        </w:tc>
        <w:tc>
          <w:tcPr>
            <w:tcW w:w="4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4.</w:t>
            </w:r>
          </w:p>
        </w:tc>
        <w:tc>
          <w:tcPr>
            <w:tcW w:w="63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2240" w:type="dxa"/>
            <w:vAlign w:val="bottom"/>
            <w:gridSpan w:val="3"/>
          </w:tcPr>
          <w:p>
            <w:pPr>
              <w:ind w:left="80"/>
              <w:spacing w:after="0"/>
              <w:rPr>
                <w:sz w:val="20"/>
                <w:szCs w:val="20"/>
                <w:color w:val="auto"/>
              </w:rPr>
            </w:pPr>
            <w:r>
              <w:rPr>
                <w:rFonts w:ascii="Arial" w:cs="Arial" w:eastAsia="Arial" w:hAnsi="Arial"/>
                <w:sz w:val="18"/>
                <w:szCs w:val="18"/>
                <w:color w:val="auto"/>
              </w:rPr>
              <w:t>United States of America</w:t>
            </w:r>
          </w:p>
        </w:tc>
        <w:tc>
          <w:tcPr>
            <w:tcW w:w="414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Borders>
              <w:right w:val="single" w:sz="8" w:color="auto"/>
            </w:tcBorders>
          </w:tcPr>
          <w:p>
            <w:pPr>
              <w:jc w:val="right"/>
              <w:ind w:right="316"/>
              <w:spacing w:after="0"/>
              <w:rPr>
                <w:sz w:val="20"/>
                <w:szCs w:val="20"/>
                <w:color w:val="auto"/>
              </w:rPr>
            </w:pPr>
            <w:r>
              <w:rPr>
                <w:rFonts w:ascii="Arial" w:cs="Arial" w:eastAsia="Arial" w:hAnsi="Arial"/>
                <w:sz w:val="17"/>
                <w:szCs w:val="17"/>
                <w:color w:val="auto"/>
                <w:w w:val="70"/>
              </w:rPr>
              <w:t>5.</w:t>
            </w:r>
          </w:p>
        </w:tc>
        <w:tc>
          <w:tcPr>
            <w:tcW w:w="414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4140" w:type="dxa"/>
            <w:vAlign w:val="bottom"/>
          </w:tcPr>
          <w:p>
            <w:pPr>
              <w:ind w:left="80"/>
              <w:spacing w:after="0"/>
              <w:rPr>
                <w:sz w:val="20"/>
                <w:szCs w:val="20"/>
                <w:color w:val="auto"/>
              </w:rPr>
            </w:pPr>
            <w:r>
              <w:rPr>
                <w:rFonts w:ascii="Arial" w:cs="Arial" w:eastAsia="Arial" w:hAnsi="Arial"/>
                <w:sz w:val="18"/>
                <w:szCs w:val="18"/>
                <w:color w:val="auto"/>
              </w:rPr>
              <w:t>0</w:t>
            </w: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280" w:type="dxa"/>
            <w:vAlign w:val="bottom"/>
            <w:tcBorders>
              <w:left w:val="single" w:sz="8" w:color="auto"/>
              <w:right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2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Number of</w:t>
            </w:r>
          </w:p>
        </w:tc>
        <w:tc>
          <w:tcPr>
            <w:tcW w:w="280" w:type="dxa"/>
            <w:vAlign w:val="bottom"/>
          </w:tcPr>
          <w:p>
            <w:pPr>
              <w:spacing w:after="0"/>
              <w:rPr>
                <w:sz w:val="23"/>
                <w:szCs w:val="23"/>
                <w:color w:val="auto"/>
              </w:rPr>
            </w:pPr>
          </w:p>
        </w:tc>
        <w:tc>
          <w:tcPr>
            <w:tcW w:w="520" w:type="dxa"/>
            <w:vAlign w:val="bottom"/>
            <w:tcBorders>
              <w:right w:val="single" w:sz="8" w:color="auto"/>
            </w:tcBorders>
          </w:tcPr>
          <w:p>
            <w:pPr>
              <w:jc w:val="right"/>
              <w:ind w:right="316"/>
              <w:spacing w:after="0"/>
              <w:rPr>
                <w:sz w:val="20"/>
                <w:szCs w:val="20"/>
                <w:color w:val="auto"/>
              </w:rPr>
            </w:pPr>
            <w:r>
              <w:rPr>
                <w:rFonts w:ascii="Arial" w:cs="Arial" w:eastAsia="Arial" w:hAnsi="Arial"/>
                <w:sz w:val="17"/>
                <w:szCs w:val="17"/>
                <w:color w:val="auto"/>
                <w:w w:val="70"/>
              </w:rPr>
              <w:t>6.</w:t>
            </w:r>
          </w:p>
        </w:tc>
        <w:tc>
          <w:tcPr>
            <w:tcW w:w="41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4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Shares</w:t>
            </w:r>
          </w:p>
        </w:tc>
        <w:tc>
          <w:tcPr>
            <w:tcW w:w="28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4140" w:type="dxa"/>
            <w:vAlign w:val="bottom"/>
            <w:vMerge w:val="restart"/>
          </w:tcPr>
          <w:p>
            <w:pPr>
              <w:ind w:left="80"/>
              <w:spacing w:after="0"/>
              <w:rPr>
                <w:sz w:val="20"/>
                <w:szCs w:val="20"/>
                <w:color w:val="auto"/>
              </w:rPr>
            </w:pPr>
            <w:r>
              <w:rPr>
                <w:rFonts w:ascii="Arial" w:cs="Arial" w:eastAsia="Arial" w:hAnsi="Arial"/>
                <w:sz w:val="18"/>
                <w:szCs w:val="18"/>
                <w:color w:val="auto"/>
              </w:rPr>
              <w:t>1,656,450</w:t>
            </w:r>
          </w:p>
        </w:tc>
        <w:tc>
          <w:tcPr>
            <w:tcW w:w="4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6"/>
              </w:rPr>
              <w:t>Beneficially</w:t>
            </w: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4140" w:type="dxa"/>
            <w:vAlign w:val="bottom"/>
            <w:tcBorders>
              <w:bottom w:val="single" w:sz="8" w:color="auto"/>
            </w:tcBorders>
            <w:vMerge w:val="continue"/>
          </w:tcPr>
          <w:p>
            <w:pPr>
              <w:spacing w:after="0"/>
              <w:rPr>
                <w:sz w:val="19"/>
                <w:szCs w:val="19"/>
                <w:color w:val="auto"/>
              </w:rPr>
            </w:pPr>
          </w:p>
        </w:tc>
        <w:tc>
          <w:tcPr>
            <w:tcW w:w="4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gridSpan w:val="2"/>
          </w:tcPr>
          <w:p>
            <w:pPr>
              <w:jc w:val="center"/>
              <w:spacing w:after="0" w:line="189" w:lineRule="exact"/>
              <w:rPr>
                <w:sz w:val="20"/>
                <w:szCs w:val="20"/>
                <w:color w:val="auto"/>
              </w:rPr>
            </w:pPr>
            <w:r>
              <w:rPr>
                <w:rFonts w:ascii="Arial" w:cs="Arial" w:eastAsia="Arial" w:hAnsi="Arial"/>
                <w:sz w:val="18"/>
                <w:szCs w:val="18"/>
                <w:color w:val="auto"/>
                <w:w w:val="89"/>
              </w:rPr>
              <w:t>Owned by Each</w:t>
            </w:r>
          </w:p>
        </w:tc>
        <w:tc>
          <w:tcPr>
            <w:tcW w:w="280" w:type="dxa"/>
            <w:vAlign w:val="bottom"/>
          </w:tcPr>
          <w:p>
            <w:pPr>
              <w:spacing w:after="0"/>
              <w:rPr>
                <w:sz w:val="16"/>
                <w:szCs w:val="16"/>
                <w:color w:val="auto"/>
              </w:rPr>
            </w:pPr>
          </w:p>
        </w:tc>
        <w:tc>
          <w:tcPr>
            <w:tcW w:w="520" w:type="dxa"/>
            <w:vAlign w:val="bottom"/>
            <w:tcBorders>
              <w:right w:val="single" w:sz="8" w:color="auto"/>
            </w:tcBorders>
          </w:tcPr>
          <w:p>
            <w:pPr>
              <w:jc w:val="right"/>
              <w:ind w:right="316"/>
              <w:spacing w:after="0" w:line="189" w:lineRule="exact"/>
              <w:rPr>
                <w:sz w:val="20"/>
                <w:szCs w:val="20"/>
                <w:color w:val="auto"/>
              </w:rPr>
            </w:pPr>
            <w:r>
              <w:rPr>
                <w:rFonts w:ascii="Arial" w:cs="Arial" w:eastAsia="Arial" w:hAnsi="Arial"/>
                <w:sz w:val="17"/>
                <w:szCs w:val="17"/>
                <w:color w:val="auto"/>
                <w:w w:val="70"/>
              </w:rPr>
              <w:t>7.</w:t>
            </w:r>
          </w:p>
        </w:tc>
        <w:tc>
          <w:tcPr>
            <w:tcW w:w="4140" w:type="dxa"/>
            <w:vAlign w:val="bottom"/>
          </w:tcPr>
          <w:p>
            <w:pPr>
              <w:ind w:left="80"/>
              <w:spacing w:after="0" w:line="189" w:lineRule="exact"/>
              <w:rPr>
                <w:sz w:val="20"/>
                <w:szCs w:val="20"/>
                <w:color w:val="auto"/>
              </w:rPr>
            </w:pPr>
            <w:r>
              <w:rPr>
                <w:rFonts w:ascii="Arial" w:cs="Arial" w:eastAsia="Arial" w:hAnsi="Arial"/>
                <w:sz w:val="18"/>
                <w:szCs w:val="18"/>
                <w:color w:val="auto"/>
              </w:rPr>
              <w:t>Sole Dispositive Power</w:t>
            </w:r>
          </w:p>
        </w:tc>
        <w:tc>
          <w:tcPr>
            <w:tcW w:w="4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2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Reporting</w:t>
            </w:r>
          </w:p>
        </w:tc>
        <w:tc>
          <w:tcPr>
            <w:tcW w:w="28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4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2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Person With:</w:t>
            </w:r>
          </w:p>
        </w:tc>
        <w:tc>
          <w:tcPr>
            <w:tcW w:w="28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4140" w:type="dxa"/>
            <w:vAlign w:val="bottom"/>
          </w:tcPr>
          <w:p>
            <w:pPr>
              <w:ind w:left="80"/>
              <w:spacing w:after="0"/>
              <w:rPr>
                <w:sz w:val="20"/>
                <w:szCs w:val="20"/>
                <w:color w:val="auto"/>
              </w:rPr>
            </w:pPr>
            <w:r>
              <w:rPr>
                <w:rFonts w:ascii="Arial" w:cs="Arial" w:eastAsia="Arial" w:hAnsi="Arial"/>
                <w:sz w:val="18"/>
                <w:szCs w:val="18"/>
                <w:color w:val="auto"/>
              </w:rPr>
              <w:t>0</w:t>
            </w:r>
          </w:p>
        </w:tc>
        <w:tc>
          <w:tcPr>
            <w:tcW w:w="4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tcBorders>
          </w:tcPr>
          <w:p>
            <w:pPr>
              <w:spacing w:after="0"/>
              <w:rPr>
                <w:sz w:val="2"/>
                <w:szCs w:val="2"/>
                <w:color w:val="auto"/>
              </w:rPr>
            </w:pPr>
          </w:p>
        </w:tc>
        <w:tc>
          <w:tcPr>
            <w:tcW w:w="1440" w:type="dxa"/>
            <w:vAlign w:val="bottom"/>
            <w:tcBorders>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Borders>
              <w:right w:val="single" w:sz="8" w:color="auto"/>
            </w:tcBorders>
          </w:tcPr>
          <w:p>
            <w:pPr>
              <w:jc w:val="right"/>
              <w:ind w:right="316"/>
              <w:spacing w:after="0"/>
              <w:rPr>
                <w:sz w:val="20"/>
                <w:szCs w:val="20"/>
                <w:color w:val="auto"/>
              </w:rPr>
            </w:pPr>
            <w:r>
              <w:rPr>
                <w:rFonts w:ascii="Arial" w:cs="Arial" w:eastAsia="Arial" w:hAnsi="Arial"/>
                <w:sz w:val="17"/>
                <w:szCs w:val="17"/>
                <w:color w:val="auto"/>
                <w:w w:val="70"/>
              </w:rPr>
              <w:t>8.</w:t>
            </w:r>
          </w:p>
        </w:tc>
        <w:tc>
          <w:tcPr>
            <w:tcW w:w="41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4140" w:type="dxa"/>
            <w:vAlign w:val="bottom"/>
          </w:tcPr>
          <w:p>
            <w:pPr>
              <w:ind w:left="80"/>
              <w:spacing w:after="0"/>
              <w:rPr>
                <w:sz w:val="20"/>
                <w:szCs w:val="20"/>
                <w:color w:val="auto"/>
              </w:rPr>
            </w:pPr>
            <w:r>
              <w:rPr>
                <w:rFonts w:ascii="Arial" w:cs="Arial" w:eastAsia="Arial" w:hAnsi="Arial"/>
                <w:sz w:val="18"/>
                <w:szCs w:val="18"/>
                <w:color w:val="auto"/>
              </w:rPr>
              <w:t>6,450</w:t>
            </w: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gridSpan w:val="2"/>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9.</w:t>
            </w:r>
          </w:p>
        </w:tc>
        <w:tc>
          <w:tcPr>
            <w:tcW w:w="63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w w:val="89"/>
              </w:rPr>
              <w:t>1,656,450 (see Item 4)</w:t>
            </w:r>
          </w:p>
        </w:tc>
        <w:tc>
          <w:tcPr>
            <w:tcW w:w="5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380" w:type="dxa"/>
            <w:vAlign w:val="bottom"/>
            <w:tcBorders>
              <w:bottom w:val="single" w:sz="8" w:color="auto"/>
            </w:tcBorders>
            <w:gridSpan w:val="4"/>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10.</w:t>
            </w:r>
          </w:p>
        </w:tc>
        <w:tc>
          <w:tcPr>
            <w:tcW w:w="63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(See Instructions)</w:t>
            </w:r>
          </w:p>
        </w:tc>
        <w:tc>
          <w:tcPr>
            <w:tcW w:w="5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4020" w:type="dxa"/>
            <w:vAlign w:val="bottom"/>
            <w:tcBorders>
              <w:bottom w:val="single" w:sz="8" w:color="auto"/>
              <w:right w:val="single" w:sz="8" w:color="auto"/>
            </w:tcBorders>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11.</w:t>
            </w:r>
          </w:p>
        </w:tc>
        <w:tc>
          <w:tcPr>
            <w:tcW w:w="63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4.6% (see Item 4)</w:t>
            </w:r>
          </w:p>
        </w:tc>
        <w:tc>
          <w:tcPr>
            <w:tcW w:w="5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380" w:type="dxa"/>
            <w:vAlign w:val="bottom"/>
            <w:tcBorders>
              <w:bottom w:val="single" w:sz="8" w:color="auto"/>
            </w:tcBorders>
            <w:gridSpan w:val="4"/>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12.</w:t>
            </w:r>
          </w:p>
        </w:tc>
        <w:tc>
          <w:tcPr>
            <w:tcW w:w="63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IN; HC</w:t>
            </w:r>
          </w:p>
        </w:tc>
        <w:tc>
          <w:tcPr>
            <w:tcW w:w="5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w w:val="90"/>
              </w:rPr>
              <w:t>CUSIP No.</w:t>
            </w: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rPr>
              <w:t>9842OU604</w:t>
            </w:r>
          </w:p>
        </w:tc>
        <w:tc>
          <w:tcPr>
            <w:tcW w:w="5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spacing w:after="0"/>
              <w:rPr>
                <w:sz w:val="21"/>
                <w:szCs w:val="21"/>
                <w:color w:val="auto"/>
              </w:rPr>
            </w:pPr>
          </w:p>
        </w:tc>
        <w:tc>
          <w:tcPr>
            <w:tcW w:w="414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1.</w:t>
            </w:r>
          </w:p>
        </w:tc>
        <w:tc>
          <w:tcPr>
            <w:tcW w:w="2240" w:type="dxa"/>
            <w:vAlign w:val="bottom"/>
            <w:gridSpan w:val="3"/>
          </w:tcPr>
          <w:p>
            <w:pPr>
              <w:ind w:left="80"/>
              <w:spacing w:after="0"/>
              <w:rPr>
                <w:sz w:val="20"/>
                <w:szCs w:val="20"/>
                <w:color w:val="auto"/>
              </w:rPr>
            </w:pPr>
            <w:r>
              <w:rPr>
                <w:rFonts w:ascii="Arial" w:cs="Arial" w:eastAsia="Arial" w:hAnsi="Arial"/>
                <w:sz w:val="18"/>
                <w:szCs w:val="18"/>
                <w:color w:val="auto"/>
                <w:w w:val="89"/>
              </w:rPr>
              <w:t>Names of Reporting Persons.</w:t>
            </w:r>
          </w:p>
        </w:tc>
        <w:tc>
          <w:tcPr>
            <w:tcW w:w="4140" w:type="dxa"/>
            <w:vAlign w:val="bottom"/>
          </w:tcPr>
          <w:p>
            <w:pPr>
              <w:spacing w:after="0"/>
              <w:rPr>
                <w:sz w:val="21"/>
                <w:szCs w:val="21"/>
                <w:color w:val="auto"/>
              </w:rPr>
            </w:pP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2240" w:type="dxa"/>
            <w:vAlign w:val="bottom"/>
            <w:gridSpan w:val="3"/>
          </w:tcPr>
          <w:p>
            <w:pPr>
              <w:ind w:left="80"/>
              <w:spacing w:after="0"/>
              <w:rPr>
                <w:sz w:val="20"/>
                <w:szCs w:val="20"/>
                <w:color w:val="auto"/>
              </w:rPr>
            </w:pPr>
            <w:r>
              <w:rPr>
                <w:rFonts w:ascii="Arial" w:cs="Arial" w:eastAsia="Arial" w:hAnsi="Arial"/>
                <w:sz w:val="18"/>
                <w:szCs w:val="18"/>
                <w:color w:val="auto"/>
              </w:rPr>
              <w:t>Intracoastal Capital LLC</w:t>
            </w:r>
          </w:p>
        </w:tc>
        <w:tc>
          <w:tcPr>
            <w:tcW w:w="414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0" w:type="dxa"/>
            <w:vAlign w:val="bottom"/>
            <w:tcBorders>
              <w:left w:val="single" w:sz="8" w:color="auto"/>
              <w:right w:val="single" w:sz="8" w:color="auto"/>
            </w:tcBorders>
          </w:tcPr>
          <w:p>
            <w:pPr>
              <w:jc w:val="center"/>
              <w:ind w:right="10"/>
              <w:spacing w:after="0" w:line="196" w:lineRule="exact"/>
              <w:rPr>
                <w:sz w:val="20"/>
                <w:szCs w:val="20"/>
                <w:color w:val="auto"/>
              </w:rPr>
            </w:pPr>
            <w:r>
              <w:rPr>
                <w:rFonts w:ascii="Arial" w:cs="Arial" w:eastAsia="Arial" w:hAnsi="Arial"/>
                <w:sz w:val="18"/>
                <w:szCs w:val="18"/>
                <w:color w:val="auto"/>
                <w:w w:val="92"/>
              </w:rPr>
              <w:t>2.</w:t>
            </w:r>
          </w:p>
        </w:tc>
        <w:tc>
          <w:tcPr>
            <w:tcW w:w="6380" w:type="dxa"/>
            <w:vAlign w:val="bottom"/>
            <w:gridSpan w:val="4"/>
          </w:tcPr>
          <w:p>
            <w:pPr>
              <w:ind w:left="80"/>
              <w:spacing w:after="0" w:line="196" w:lineRule="exact"/>
              <w:rPr>
                <w:sz w:val="20"/>
                <w:szCs w:val="20"/>
                <w:color w:val="auto"/>
              </w:rPr>
            </w:pPr>
            <w:r>
              <w:rPr>
                <w:rFonts w:ascii="Arial" w:cs="Arial" w:eastAsia="Arial" w:hAnsi="Arial"/>
                <w:sz w:val="18"/>
                <w:szCs w:val="18"/>
                <w:color w:val="auto"/>
              </w:rPr>
              <w:t>Check the Appropriate Box if a Member of a Group</w:t>
            </w:r>
          </w:p>
        </w:tc>
        <w:tc>
          <w:tcPr>
            <w:tcW w:w="4020" w:type="dxa"/>
            <w:vAlign w:val="bottom"/>
            <w:tcBorders>
              <w:right w:val="single" w:sz="8" w:color="auto"/>
            </w:tcBorders>
          </w:tcPr>
          <w:p>
            <w:pPr>
              <w:ind w:left="1860"/>
              <w:spacing w:after="0" w:line="19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840" w:type="dxa"/>
            <w:vAlign w:val="bottom"/>
            <w:tcBorders>
              <w:left w:val="single" w:sz="8" w:color="auto"/>
              <w:right w:val="single" w:sz="8" w:color="auto"/>
            </w:tcBorders>
          </w:tcPr>
          <w:p>
            <w:pPr>
              <w:spacing w:after="0"/>
              <w:rPr>
                <w:sz w:val="24"/>
                <w:szCs w:val="24"/>
                <w:color w:val="auto"/>
              </w:rPr>
            </w:pPr>
          </w:p>
        </w:tc>
        <w:tc>
          <w:tcPr>
            <w:tcW w:w="1720" w:type="dxa"/>
            <w:vAlign w:val="bottom"/>
            <w:gridSpan w:val="2"/>
            <w:vMerge w:val="restart"/>
          </w:tcPr>
          <w:p>
            <w:pPr>
              <w:ind w:left="80"/>
              <w:spacing w:after="0"/>
              <w:rPr>
                <w:sz w:val="20"/>
                <w:szCs w:val="20"/>
                <w:color w:val="auto"/>
              </w:rPr>
            </w:pPr>
            <w:r>
              <w:rPr>
                <w:rFonts w:ascii="Arial" w:cs="Arial" w:eastAsia="Arial" w:hAnsi="Arial"/>
                <w:sz w:val="18"/>
                <w:szCs w:val="18"/>
                <w:color w:val="auto"/>
              </w:rPr>
              <w:t>(See Instructions)</w:t>
            </w:r>
          </w:p>
        </w:tc>
        <w:tc>
          <w:tcPr>
            <w:tcW w:w="5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20" w:type="dxa"/>
            <w:vAlign w:val="bottom"/>
            <w:tcBorders>
              <w:right w:val="single" w:sz="8" w:color="auto"/>
            </w:tcBorders>
          </w:tcPr>
          <w:p>
            <w:pPr>
              <w:ind w:left="18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840" w:type="dxa"/>
            <w:vAlign w:val="bottom"/>
            <w:tcBorders>
              <w:left w:val="single" w:sz="8" w:color="auto"/>
              <w:right w:val="single" w:sz="8" w:color="auto"/>
            </w:tcBorders>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4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3.</w:t>
            </w: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5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40" w:type="dxa"/>
            <w:vAlign w:val="bottom"/>
            <w:tcBorders>
              <w:left w:val="single" w:sz="8" w:color="auto"/>
              <w:bottom w:val="single" w:sz="8" w:color="auto"/>
              <w:right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spacing w:after="0"/>
              <w:rPr>
                <w:sz w:val="21"/>
                <w:szCs w:val="21"/>
                <w:color w:val="auto"/>
              </w:rPr>
            </w:pPr>
          </w:p>
        </w:tc>
        <w:tc>
          <w:tcPr>
            <w:tcW w:w="4140" w:type="dxa"/>
            <w:vAlign w:val="bottom"/>
            <w:tcBorders>
              <w:bottom w:val="single" w:sz="8" w:color="auto"/>
            </w:tcBorders>
          </w:tcPr>
          <w:p>
            <w:pPr>
              <w:spacing w:after="0"/>
              <w:rPr>
                <w:sz w:val="21"/>
                <w:szCs w:val="21"/>
                <w:color w:val="auto"/>
              </w:rPr>
            </w:pPr>
          </w:p>
        </w:tc>
        <w:tc>
          <w:tcPr>
            <w:tcW w:w="4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4.</w:t>
            </w:r>
          </w:p>
        </w:tc>
        <w:tc>
          <w:tcPr>
            <w:tcW w:w="63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Delaware</w:t>
            </w:r>
          </w:p>
        </w:tc>
        <w:tc>
          <w:tcPr>
            <w:tcW w:w="5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Borders>
              <w:right w:val="single" w:sz="8" w:color="auto"/>
            </w:tcBorders>
          </w:tcPr>
          <w:p>
            <w:pPr>
              <w:jc w:val="right"/>
              <w:ind w:right="316"/>
              <w:spacing w:after="0"/>
              <w:rPr>
                <w:sz w:val="20"/>
                <w:szCs w:val="20"/>
                <w:color w:val="auto"/>
              </w:rPr>
            </w:pPr>
            <w:r>
              <w:rPr>
                <w:rFonts w:ascii="Arial" w:cs="Arial" w:eastAsia="Arial" w:hAnsi="Arial"/>
                <w:sz w:val="17"/>
                <w:szCs w:val="17"/>
                <w:color w:val="auto"/>
                <w:w w:val="70"/>
              </w:rPr>
              <w:t>5.</w:t>
            </w:r>
          </w:p>
        </w:tc>
        <w:tc>
          <w:tcPr>
            <w:tcW w:w="414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4140" w:type="dxa"/>
            <w:vAlign w:val="bottom"/>
          </w:tcPr>
          <w:p>
            <w:pPr>
              <w:ind w:left="80"/>
              <w:spacing w:after="0"/>
              <w:rPr>
                <w:sz w:val="20"/>
                <w:szCs w:val="20"/>
                <w:color w:val="auto"/>
              </w:rPr>
            </w:pPr>
            <w:r>
              <w:rPr>
                <w:rFonts w:ascii="Arial" w:cs="Arial" w:eastAsia="Arial" w:hAnsi="Arial"/>
                <w:sz w:val="18"/>
                <w:szCs w:val="18"/>
                <w:color w:val="auto"/>
              </w:rPr>
              <w:t>0</w:t>
            </w: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280" w:type="dxa"/>
            <w:vAlign w:val="bottom"/>
            <w:tcBorders>
              <w:left w:val="single" w:sz="8" w:color="auto"/>
              <w:right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2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Number of</w:t>
            </w:r>
          </w:p>
        </w:tc>
        <w:tc>
          <w:tcPr>
            <w:tcW w:w="280" w:type="dxa"/>
            <w:vAlign w:val="bottom"/>
          </w:tcPr>
          <w:p>
            <w:pPr>
              <w:spacing w:after="0"/>
              <w:rPr>
                <w:sz w:val="23"/>
                <w:szCs w:val="23"/>
                <w:color w:val="auto"/>
              </w:rPr>
            </w:pPr>
          </w:p>
        </w:tc>
        <w:tc>
          <w:tcPr>
            <w:tcW w:w="520" w:type="dxa"/>
            <w:vAlign w:val="bottom"/>
            <w:tcBorders>
              <w:right w:val="single" w:sz="8" w:color="auto"/>
            </w:tcBorders>
          </w:tcPr>
          <w:p>
            <w:pPr>
              <w:jc w:val="right"/>
              <w:ind w:right="316"/>
              <w:spacing w:after="0"/>
              <w:rPr>
                <w:sz w:val="20"/>
                <w:szCs w:val="20"/>
                <w:color w:val="auto"/>
              </w:rPr>
            </w:pPr>
            <w:r>
              <w:rPr>
                <w:rFonts w:ascii="Arial" w:cs="Arial" w:eastAsia="Arial" w:hAnsi="Arial"/>
                <w:sz w:val="17"/>
                <w:szCs w:val="17"/>
                <w:color w:val="auto"/>
                <w:w w:val="70"/>
              </w:rPr>
              <w:t>6.</w:t>
            </w:r>
          </w:p>
        </w:tc>
        <w:tc>
          <w:tcPr>
            <w:tcW w:w="41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4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tcBorders>
          </w:tcPr>
          <w:p>
            <w:pPr>
              <w:spacing w:after="0"/>
              <w:rPr>
                <w:sz w:val="18"/>
                <w:szCs w:val="18"/>
                <w:color w:val="auto"/>
              </w:rPr>
            </w:pPr>
          </w:p>
        </w:tc>
        <w:tc>
          <w:tcPr>
            <w:tcW w:w="14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Shares</w:t>
            </w:r>
          </w:p>
        </w:tc>
        <w:tc>
          <w:tcPr>
            <w:tcW w:w="28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4140" w:type="dxa"/>
            <w:vAlign w:val="bottom"/>
            <w:vMerge w:val="restart"/>
          </w:tcPr>
          <w:p>
            <w:pPr>
              <w:ind w:left="80"/>
              <w:spacing w:after="0"/>
              <w:rPr>
                <w:sz w:val="20"/>
                <w:szCs w:val="20"/>
                <w:color w:val="auto"/>
              </w:rPr>
            </w:pPr>
            <w:r>
              <w:rPr>
                <w:rFonts w:ascii="Arial" w:cs="Arial" w:eastAsia="Arial" w:hAnsi="Arial"/>
                <w:sz w:val="18"/>
                <w:szCs w:val="18"/>
                <w:color w:val="auto"/>
              </w:rPr>
              <w:t>1,656,450</w:t>
            </w:r>
          </w:p>
        </w:tc>
        <w:tc>
          <w:tcPr>
            <w:tcW w:w="4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6"/>
              </w:rPr>
              <w:t>Beneficially</w:t>
            </w: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4140" w:type="dxa"/>
            <w:vAlign w:val="bottom"/>
            <w:tcBorders>
              <w:bottom w:val="single" w:sz="8" w:color="auto"/>
            </w:tcBorders>
            <w:vMerge w:val="continue"/>
          </w:tcPr>
          <w:p>
            <w:pPr>
              <w:spacing w:after="0"/>
              <w:rPr>
                <w:sz w:val="19"/>
                <w:szCs w:val="19"/>
                <w:color w:val="auto"/>
              </w:rPr>
            </w:pPr>
          </w:p>
        </w:tc>
        <w:tc>
          <w:tcPr>
            <w:tcW w:w="40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gridSpan w:val="2"/>
          </w:tcPr>
          <w:p>
            <w:pPr>
              <w:jc w:val="center"/>
              <w:spacing w:after="0" w:line="189" w:lineRule="exact"/>
              <w:rPr>
                <w:sz w:val="20"/>
                <w:szCs w:val="20"/>
                <w:color w:val="auto"/>
              </w:rPr>
            </w:pPr>
            <w:r>
              <w:rPr>
                <w:rFonts w:ascii="Arial" w:cs="Arial" w:eastAsia="Arial" w:hAnsi="Arial"/>
                <w:sz w:val="18"/>
                <w:szCs w:val="18"/>
                <w:color w:val="auto"/>
                <w:w w:val="89"/>
              </w:rPr>
              <w:t>Owned by Each</w:t>
            </w:r>
          </w:p>
        </w:tc>
        <w:tc>
          <w:tcPr>
            <w:tcW w:w="280" w:type="dxa"/>
            <w:vAlign w:val="bottom"/>
          </w:tcPr>
          <w:p>
            <w:pPr>
              <w:spacing w:after="0"/>
              <w:rPr>
                <w:sz w:val="16"/>
                <w:szCs w:val="16"/>
                <w:color w:val="auto"/>
              </w:rPr>
            </w:pPr>
          </w:p>
        </w:tc>
        <w:tc>
          <w:tcPr>
            <w:tcW w:w="520" w:type="dxa"/>
            <w:vAlign w:val="bottom"/>
            <w:tcBorders>
              <w:right w:val="single" w:sz="8" w:color="auto"/>
            </w:tcBorders>
          </w:tcPr>
          <w:p>
            <w:pPr>
              <w:jc w:val="right"/>
              <w:ind w:right="316"/>
              <w:spacing w:after="0" w:line="189" w:lineRule="exact"/>
              <w:rPr>
                <w:sz w:val="20"/>
                <w:szCs w:val="20"/>
                <w:color w:val="auto"/>
              </w:rPr>
            </w:pPr>
            <w:r>
              <w:rPr>
                <w:rFonts w:ascii="Arial" w:cs="Arial" w:eastAsia="Arial" w:hAnsi="Arial"/>
                <w:sz w:val="17"/>
                <w:szCs w:val="17"/>
                <w:color w:val="auto"/>
                <w:w w:val="70"/>
              </w:rPr>
              <w:t>7.</w:t>
            </w:r>
          </w:p>
        </w:tc>
        <w:tc>
          <w:tcPr>
            <w:tcW w:w="4140" w:type="dxa"/>
            <w:vAlign w:val="bottom"/>
          </w:tcPr>
          <w:p>
            <w:pPr>
              <w:ind w:left="80"/>
              <w:spacing w:after="0" w:line="189" w:lineRule="exact"/>
              <w:rPr>
                <w:sz w:val="20"/>
                <w:szCs w:val="20"/>
                <w:color w:val="auto"/>
              </w:rPr>
            </w:pPr>
            <w:r>
              <w:rPr>
                <w:rFonts w:ascii="Arial" w:cs="Arial" w:eastAsia="Arial" w:hAnsi="Arial"/>
                <w:sz w:val="18"/>
                <w:szCs w:val="18"/>
                <w:color w:val="auto"/>
              </w:rPr>
              <w:t>Sole Dispositive Power</w:t>
            </w:r>
          </w:p>
        </w:tc>
        <w:tc>
          <w:tcPr>
            <w:tcW w:w="4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2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Reporting</w:t>
            </w:r>
          </w:p>
        </w:tc>
        <w:tc>
          <w:tcPr>
            <w:tcW w:w="28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4140" w:type="dxa"/>
            <w:vAlign w:val="bottom"/>
          </w:tcPr>
          <w:p>
            <w:pPr>
              <w:spacing w:after="0"/>
              <w:rPr>
                <w:sz w:val="18"/>
                <w:szCs w:val="18"/>
                <w:color w:val="auto"/>
              </w:rPr>
            </w:pPr>
          </w:p>
        </w:tc>
        <w:tc>
          <w:tcPr>
            <w:tcW w:w="4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2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Person With:</w:t>
            </w:r>
          </w:p>
        </w:tc>
        <w:tc>
          <w:tcPr>
            <w:tcW w:w="28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4140" w:type="dxa"/>
            <w:vAlign w:val="bottom"/>
          </w:tcPr>
          <w:p>
            <w:pPr>
              <w:ind w:left="80"/>
              <w:spacing w:after="0"/>
              <w:rPr>
                <w:sz w:val="20"/>
                <w:szCs w:val="20"/>
                <w:color w:val="auto"/>
              </w:rPr>
            </w:pPr>
            <w:r>
              <w:rPr>
                <w:rFonts w:ascii="Arial" w:cs="Arial" w:eastAsia="Arial" w:hAnsi="Arial"/>
                <w:sz w:val="18"/>
                <w:szCs w:val="18"/>
                <w:color w:val="auto"/>
              </w:rPr>
              <w:t>0</w:t>
            </w:r>
          </w:p>
        </w:tc>
        <w:tc>
          <w:tcPr>
            <w:tcW w:w="4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tcBorders>
          </w:tcPr>
          <w:p>
            <w:pPr>
              <w:spacing w:after="0"/>
              <w:rPr>
                <w:sz w:val="2"/>
                <w:szCs w:val="2"/>
                <w:color w:val="auto"/>
              </w:rPr>
            </w:pPr>
          </w:p>
        </w:tc>
        <w:tc>
          <w:tcPr>
            <w:tcW w:w="1440" w:type="dxa"/>
            <w:vAlign w:val="bottom"/>
            <w:tcBorders>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Borders>
              <w:right w:val="single" w:sz="8" w:color="auto"/>
            </w:tcBorders>
          </w:tcPr>
          <w:p>
            <w:pPr>
              <w:jc w:val="right"/>
              <w:ind w:right="316"/>
              <w:spacing w:after="0"/>
              <w:rPr>
                <w:sz w:val="20"/>
                <w:szCs w:val="20"/>
                <w:color w:val="auto"/>
              </w:rPr>
            </w:pPr>
            <w:r>
              <w:rPr>
                <w:rFonts w:ascii="Arial" w:cs="Arial" w:eastAsia="Arial" w:hAnsi="Arial"/>
                <w:sz w:val="17"/>
                <w:szCs w:val="17"/>
                <w:color w:val="auto"/>
                <w:w w:val="70"/>
              </w:rPr>
              <w:t>8.</w:t>
            </w:r>
          </w:p>
        </w:tc>
        <w:tc>
          <w:tcPr>
            <w:tcW w:w="41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4140" w:type="dxa"/>
            <w:vAlign w:val="bottom"/>
          </w:tcPr>
          <w:p>
            <w:pPr>
              <w:ind w:left="80"/>
              <w:spacing w:after="0"/>
              <w:rPr>
                <w:sz w:val="20"/>
                <w:szCs w:val="20"/>
                <w:color w:val="auto"/>
              </w:rPr>
            </w:pPr>
            <w:r>
              <w:rPr>
                <w:rFonts w:ascii="Arial" w:cs="Arial" w:eastAsia="Arial" w:hAnsi="Arial"/>
                <w:sz w:val="18"/>
                <w:szCs w:val="18"/>
                <w:color w:val="auto"/>
              </w:rPr>
              <w:t>6,450</w:t>
            </w: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gridSpan w:val="2"/>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9.</w:t>
            </w:r>
          </w:p>
        </w:tc>
        <w:tc>
          <w:tcPr>
            <w:tcW w:w="63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w w:val="89"/>
              </w:rPr>
              <w:t>1,656,450 (see Item 4)</w:t>
            </w:r>
          </w:p>
        </w:tc>
        <w:tc>
          <w:tcPr>
            <w:tcW w:w="5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380" w:type="dxa"/>
            <w:vAlign w:val="bottom"/>
            <w:tcBorders>
              <w:bottom w:val="single" w:sz="8" w:color="auto"/>
            </w:tcBorders>
            <w:gridSpan w:val="4"/>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10.</w:t>
            </w:r>
          </w:p>
        </w:tc>
        <w:tc>
          <w:tcPr>
            <w:tcW w:w="63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840" w:type="dxa"/>
            <w:vAlign w:val="bottom"/>
            <w:tcBorders>
              <w:left w:val="single" w:sz="8" w:color="auto"/>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(See Instructions)</w:t>
            </w:r>
          </w:p>
        </w:tc>
        <w:tc>
          <w:tcPr>
            <w:tcW w:w="5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4020" w:type="dxa"/>
            <w:vAlign w:val="bottom"/>
            <w:tcBorders>
              <w:bottom w:val="single" w:sz="8" w:color="auto"/>
              <w:right w:val="single" w:sz="8" w:color="auto"/>
            </w:tcBorders>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11.</w:t>
            </w:r>
          </w:p>
        </w:tc>
        <w:tc>
          <w:tcPr>
            <w:tcW w:w="63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4.6% (see Item 4)</w:t>
            </w:r>
          </w:p>
        </w:tc>
        <w:tc>
          <w:tcPr>
            <w:tcW w:w="5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6380" w:type="dxa"/>
            <w:vAlign w:val="bottom"/>
            <w:tcBorders>
              <w:bottom w:val="single" w:sz="8" w:color="auto"/>
            </w:tcBorders>
            <w:gridSpan w:val="4"/>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 w:type="dxa"/>
            <w:vAlign w:val="bottom"/>
            <w:tcBorders>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87"/>
              </w:rPr>
              <w:t>12.</w:t>
            </w:r>
          </w:p>
        </w:tc>
        <w:tc>
          <w:tcPr>
            <w:tcW w:w="63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4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40" w:type="dxa"/>
            <w:vAlign w:val="bottom"/>
            <w:tcBorders>
              <w:left w:val="single" w:sz="8" w:color="auto"/>
              <w:right w:val="single" w:sz="8" w:color="auto"/>
            </w:tcBorders>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color w:val="auto"/>
              </w:rPr>
              <w:t>OO</w:t>
            </w:r>
          </w:p>
        </w:tc>
        <w:tc>
          <w:tcPr>
            <w:tcW w:w="5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840" w:type="dxa"/>
            <w:vAlign w:val="bottom"/>
            <w:tcBorders>
              <w:left w:val="single" w:sz="8" w:color="auto"/>
              <w:bottom w:val="single" w:sz="8" w:color="auto"/>
              <w:right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Name of Issuer</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XpresSpa Group, Inc. (the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Address of Issuer’s Principal Executive Offices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254 West 31st Street, 11th Floor</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New York 10001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11" w:lineRule="exact"/>
        <w:rPr>
          <w:sz w:val="20"/>
          <w:szCs w:val="20"/>
          <w:color w:val="auto"/>
        </w:rPr>
      </w:pPr>
    </w:p>
    <w:p>
      <w:pPr>
        <w:ind w:left="900" w:hanging="244"/>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900" w:hanging="244"/>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7" w:lineRule="exact"/>
        <w:rPr>
          <w:sz w:val="20"/>
          <w:szCs w:val="20"/>
          <w:color w:val="auto"/>
        </w:rPr>
      </w:pPr>
    </w:p>
    <w:p>
      <w:pPr>
        <w:jc w:val="both"/>
        <w:ind w:left="1300"/>
        <w:spacing w:after="0" w:line="261" w:lineRule="auto"/>
        <w:rPr>
          <w:sz w:val="20"/>
          <w:szCs w:val="20"/>
          <w:color w:val="auto"/>
        </w:rPr>
      </w:pPr>
      <w:r>
        <w:rPr>
          <w:rFonts w:ascii="Arial" w:cs="Arial" w:eastAsia="Arial" w:hAnsi="Arial"/>
          <w:sz w:val="18"/>
          <w:szCs w:val="18"/>
          <w:color w:val="auto"/>
        </w:rPr>
        <w:t>This Schedule 13G is being filed on behalf of (i) Mitchell P. Kopin, an individual who is a citizen of the United States of America (“</w:t>
      </w:r>
      <w:r>
        <w:rPr>
          <w:rFonts w:ascii="Arial" w:cs="Arial" w:eastAsia="Arial" w:hAnsi="Arial"/>
          <w:sz w:val="18"/>
          <w:szCs w:val="18"/>
          <w:b w:val="1"/>
          <w:bCs w:val="1"/>
          <w:color w:val="auto"/>
        </w:rPr>
        <w:t>Mr.</w:t>
      </w:r>
      <w:r>
        <w:rPr>
          <w:rFonts w:ascii="Arial" w:cs="Arial" w:eastAsia="Arial" w:hAnsi="Arial"/>
          <w:sz w:val="18"/>
          <w:szCs w:val="18"/>
          <w:color w:val="auto"/>
        </w:rPr>
        <w:t xml:space="preserve"> </w:t>
      </w:r>
      <w:r>
        <w:rPr>
          <w:rFonts w:ascii="Arial" w:cs="Arial" w:eastAsia="Arial" w:hAnsi="Arial"/>
          <w:sz w:val="18"/>
          <w:szCs w:val="18"/>
          <w:b w:val="1"/>
          <w:bCs w:val="1"/>
          <w:color w:val="auto"/>
        </w:rPr>
        <w:t>Kopin</w:t>
      </w:r>
      <w:r>
        <w:rPr>
          <w:rFonts w:ascii="Arial" w:cs="Arial" w:eastAsia="Arial" w:hAnsi="Arial"/>
          <w:sz w:val="18"/>
          <w:szCs w:val="18"/>
          <w:color w:val="auto"/>
        </w:rPr>
        <w:t>”), (ii) Daniel B. Asher, an individual who is a citizen of the United States of America (“</w:t>
      </w:r>
      <w:r>
        <w:rPr>
          <w:rFonts w:ascii="Arial" w:cs="Arial" w:eastAsia="Arial" w:hAnsi="Arial"/>
          <w:sz w:val="18"/>
          <w:szCs w:val="18"/>
          <w:b w:val="1"/>
          <w:bCs w:val="1"/>
          <w:color w:val="auto"/>
        </w:rPr>
        <w:t>Mr. Asher</w:t>
      </w:r>
      <w:r>
        <w:rPr>
          <w:rFonts w:ascii="Arial" w:cs="Arial" w:eastAsia="Arial" w:hAnsi="Arial"/>
          <w:sz w:val="18"/>
          <w:szCs w:val="18"/>
          <w:color w:val="auto"/>
        </w:rPr>
        <w:t>”) and (iii) Intracoastal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LLC, a Delaware limited liability company (“</w:t>
      </w:r>
      <w:r>
        <w:rPr>
          <w:rFonts w:ascii="Arial" w:cs="Arial" w:eastAsia="Arial" w:hAnsi="Arial"/>
          <w:sz w:val="18"/>
          <w:szCs w:val="18"/>
          <w:b w:val="1"/>
          <w:bCs w:val="1"/>
          <w:color w:val="auto"/>
        </w:rPr>
        <w:t>Intracoastal</w:t>
      </w:r>
      <w:r>
        <w:rPr>
          <w:rFonts w:ascii="Arial" w:cs="Arial" w:eastAsia="Arial" w:hAnsi="Arial"/>
          <w:sz w:val="18"/>
          <w:szCs w:val="18"/>
          <w:color w:val="auto"/>
        </w:rPr>
        <w:t>” and together with Mr. Kopin and Mr. Asher, collectively the “</w:t>
      </w:r>
      <w:r>
        <w:rPr>
          <w:rFonts w:ascii="Arial" w:cs="Arial" w:eastAsia="Arial" w:hAnsi="Arial"/>
          <w:sz w:val="18"/>
          <w:szCs w:val="18"/>
          <w:b w:val="1"/>
          <w:bCs w:val="1"/>
          <w:color w:val="auto"/>
        </w:rPr>
        <w:t>Reporting</w:t>
      </w:r>
      <w:r>
        <w:rPr>
          <w:rFonts w:ascii="Arial" w:cs="Arial" w:eastAsia="Arial" w:hAnsi="Arial"/>
          <w:sz w:val="18"/>
          <w:szCs w:val="18"/>
          <w:color w:val="auto"/>
        </w:rPr>
        <w:t xml:space="preserve"> </w:t>
      </w:r>
      <w:r>
        <w:rPr>
          <w:rFonts w:ascii="Arial" w:cs="Arial" w:eastAsia="Arial" w:hAnsi="Arial"/>
          <w:sz w:val="18"/>
          <w:szCs w:val="18"/>
          <w:b w:val="1"/>
          <w:bCs w:val="1"/>
          <w:color w:val="auto"/>
        </w:rPr>
        <w:t>Persons</w:t>
      </w:r>
      <w:r>
        <w:rPr>
          <w:rFonts w:ascii="Arial" w:cs="Arial" w:eastAsia="Arial" w:hAnsi="Arial"/>
          <w:sz w:val="18"/>
          <w:szCs w:val="18"/>
          <w:color w:val="auto"/>
        </w:rPr>
        <w:t>”).</w:t>
      </w:r>
    </w:p>
    <w:p>
      <w:pPr>
        <w:spacing w:after="0" w:line="180" w:lineRule="exact"/>
        <w:rPr>
          <w:sz w:val="20"/>
          <w:szCs w:val="20"/>
          <w:color w:val="auto"/>
        </w:rPr>
      </w:pPr>
    </w:p>
    <w:p>
      <w:pPr>
        <w:jc w:val="both"/>
        <w:ind w:left="130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The Reporting Persons have entered into a Joint Filing Agreement, a copy of which is filed with this Schedule 13G as </w:t>
      </w:r>
      <w:hyperlink w:anchor="page8">
        <w:r>
          <w:rPr>
            <w:rFonts w:ascii="Arial" w:cs="Arial" w:eastAsia="Arial" w:hAnsi="Arial"/>
            <w:sz w:val="18"/>
            <w:szCs w:val="18"/>
            <w:b w:val="1"/>
            <w:bCs w:val="1"/>
            <w:u w:val="single" w:color="auto"/>
            <w:color w:val="0000EE"/>
          </w:rPr>
          <w:t>Exhibit 1</w:t>
        </w:r>
      </w:hyperlink>
      <w:r>
        <w:rPr>
          <w:rFonts w:ascii="Arial" w:cs="Arial" w:eastAsia="Arial" w:hAnsi="Arial"/>
          <w:sz w:val="18"/>
          <w:szCs w:val="18"/>
          <w:color w:val="auto"/>
        </w:rPr>
        <w:t>, pursuant to which the Reporting Persons have agreed to file this Schedule 13G jointly in accordance with the provisions of Rule 13d-1(k) of the Securities Exchange Act of 1934, as amended.</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principal business office of Mr. Kopin and Intracoastal is 245 Palm Trail, Delray Beach, Florida 33483.</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principal business office of Mr. Asher is 111 W. Jackson Boulevard, Suite 2000, Chicago, Illinois 60604.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Title of Class of Securities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Common Stock, $0.01 par value per share, of the Issuer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229" w:lineRule="exact"/>
        <w:rPr>
          <w:sz w:val="20"/>
          <w:szCs w:val="20"/>
          <w:color w:val="auto"/>
        </w:rPr>
      </w:pPr>
    </w:p>
    <w:p>
      <w:pPr>
        <w:ind w:left="1300" w:right="9040" w:hanging="644"/>
        <w:spacing w:after="0" w:line="560" w:lineRule="auto"/>
        <w:tabs>
          <w:tab w:leader="none" w:pos="897"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CUSIP Number 9842OU604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900" w:hanging="244"/>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and (b):</w:t>
      </w:r>
    </w:p>
    <w:p>
      <w:pPr>
        <w:spacing w:after="0" w:line="221" w:lineRule="exact"/>
        <w:rPr>
          <w:rFonts w:ascii="Arial" w:cs="Arial" w:eastAsia="Arial" w:hAnsi="Arial"/>
          <w:sz w:val="18"/>
          <w:szCs w:val="18"/>
          <w:color w:val="auto"/>
        </w:rPr>
      </w:pPr>
    </w:p>
    <w:p>
      <w:pPr>
        <w:jc w:val="both"/>
        <w:ind w:left="660" w:firstLine="644"/>
        <w:spacing w:after="0" w:line="284" w:lineRule="auto"/>
        <w:tabs>
          <w:tab w:leader="none" w:pos="1555" w:val="left"/>
        </w:tabs>
        <w:numPr>
          <w:ilvl w:val="1"/>
          <w:numId w:val="4"/>
        </w:numPr>
        <w:rPr>
          <w:rFonts w:ascii="Arial" w:cs="Arial" w:eastAsia="Arial" w:hAnsi="Arial"/>
          <w:sz w:val="16"/>
          <w:szCs w:val="16"/>
          <w:color w:val="auto"/>
        </w:rPr>
      </w:pPr>
      <w:r>
        <w:rPr>
          <w:rFonts w:ascii="Arial" w:cs="Arial" w:eastAsia="Arial" w:hAnsi="Arial"/>
          <w:sz w:val="16"/>
          <w:szCs w:val="16"/>
          <w:color w:val="auto"/>
        </w:rPr>
        <w:t>Immediately following the execution of the Securities Purchase Agreement with the Issuer on March 19, 2020 (the “</w:t>
      </w:r>
      <w:r>
        <w:rPr>
          <w:rFonts w:ascii="Arial" w:cs="Arial" w:eastAsia="Arial" w:hAnsi="Arial"/>
          <w:sz w:val="16"/>
          <w:szCs w:val="16"/>
          <w:b w:val="1"/>
          <w:bCs w:val="1"/>
          <w:color w:val="auto"/>
        </w:rPr>
        <w:t>SPA</w:t>
      </w:r>
      <w:r>
        <w:rPr>
          <w:rFonts w:ascii="Arial" w:cs="Arial" w:eastAsia="Arial" w:hAnsi="Arial"/>
          <w:sz w:val="16"/>
          <w:szCs w:val="16"/>
          <w:color w:val="auto"/>
        </w:rPr>
        <w:t>”) (as disclosed in the Form 8-K filed by the Issuer with the Securities and Exchange Commission on March 19, 2020), each of the Reporting Persons may have been deemed to have beneficial ownership of 2,039,408 shares of Common Stock, which consisted of (i) 952,377 shares of Common Stock to be issued to Intracoastal at the closing of the transaction contemplated by the SPA and (ii) 1,087,031 shares of Common Stock issuable upon an exercise of a warrant held by Intracoastal (“</w:t>
      </w:r>
      <w:r>
        <w:rPr>
          <w:rFonts w:ascii="Arial" w:cs="Arial" w:eastAsia="Arial" w:hAnsi="Arial"/>
          <w:sz w:val="16"/>
          <w:szCs w:val="16"/>
          <w:b w:val="1"/>
          <w:bCs w:val="1"/>
          <w:color w:val="auto"/>
        </w:rPr>
        <w:t>Intracoastal Warrant 1</w:t>
      </w:r>
      <w:r>
        <w:rPr>
          <w:rFonts w:ascii="Arial" w:cs="Arial" w:eastAsia="Arial" w:hAnsi="Arial"/>
          <w:sz w:val="16"/>
          <w:szCs w:val="16"/>
          <w:color w:val="auto"/>
        </w:rPr>
        <w:t>”), and all such shares of Common Stock in the aggregate represent beneficial ownership of approximately 9.99% of the Common Stock, based on (1) 18,375,095 shares of Common Stock outstanding as of March 18, 2020 as reported by the Issuer, plus (2) 952,377 shares of Common Stock to be issued to Intracoastal at the closing of the transaction contemplated by the SPA and (3) 1,087,031 shares of Common Stock issuable upon an exercise of Intracoastal Warrant 1. The foregoing excludes</w:t>
      </w:r>
    </w:p>
    <w:p>
      <w:pPr>
        <w:spacing w:after="0" w:line="4" w:lineRule="exact"/>
        <w:rPr>
          <w:rFonts w:ascii="Arial" w:cs="Arial" w:eastAsia="Arial" w:hAnsi="Arial"/>
          <w:sz w:val="16"/>
          <w:szCs w:val="16"/>
          <w:color w:val="auto"/>
        </w:rPr>
      </w:pPr>
    </w:p>
    <w:p>
      <w:pPr>
        <w:jc w:val="both"/>
        <w:ind w:left="660"/>
        <w:spacing w:after="0" w:line="286" w:lineRule="auto"/>
        <w:rPr>
          <w:rFonts w:ascii="Arial" w:cs="Arial" w:eastAsia="Arial" w:hAnsi="Arial"/>
          <w:sz w:val="16"/>
          <w:szCs w:val="16"/>
          <w:color w:val="auto"/>
        </w:rPr>
      </w:pPr>
      <w:r>
        <w:rPr>
          <w:rFonts w:ascii="Arial" w:cs="Arial" w:eastAsia="Arial" w:hAnsi="Arial"/>
          <w:sz w:val="16"/>
          <w:szCs w:val="16"/>
          <w:color w:val="auto"/>
        </w:rPr>
        <w:t>(I) 1,770,111 shares of Common Stock issuable upon exercise of Intracoastal Warrant 1 because Intracoastal Warrant 1 contains a blocker provision under which the holder thereof does not have the right to exercise Intracoastal Warrant 1 to the extent (but only to the extent) that such exercise would result in beneficial ownership by the holder thereof, together with the holder’s affiliates, and any other persons acting as a group together with the holder or any of the holder’s affiliates, of more than 9.99% of the Common Stock, and (II) 6,450 shares of Common Stock issuable upon exercise of a second warrant held by Intracoastal (“</w:t>
      </w:r>
      <w:r>
        <w:rPr>
          <w:rFonts w:ascii="Arial" w:cs="Arial" w:eastAsia="Arial" w:hAnsi="Arial"/>
          <w:sz w:val="16"/>
          <w:szCs w:val="16"/>
          <w:b w:val="1"/>
          <w:bCs w:val="1"/>
          <w:color w:val="auto"/>
        </w:rPr>
        <w:t>Intracoastal Warrant 2</w:t>
      </w:r>
      <w:r>
        <w:rPr>
          <w:rFonts w:ascii="Arial" w:cs="Arial" w:eastAsia="Arial" w:hAnsi="Arial"/>
          <w:sz w:val="16"/>
          <w:szCs w:val="16"/>
          <w:color w:val="auto"/>
        </w:rPr>
        <w:t>”) because Intracoastal Warrant 2 contains a blocker provision under which the holder thereof does not have the right to exercise Intracoastal Warrant 2 to the extent (but only to the extent) that such exercise would result in beneficial ownership by the holder thereof, together with the holder’s affiliates, and any other persons acting as a group together with the holder or any of the holder’s affiliates, of more than 4.99% of the Common Stock. Without such blocker provisions, each of the Reporting Persons may have been deemed to have beneficial ownership of 3,815,969 shares of Common Stock.</w:t>
      </w: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color w:val="auto"/>
        </w:rPr>
        <w:t>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ind w:left="660" w:firstLine="644"/>
        <w:spacing w:after="0" w:line="253" w:lineRule="auto"/>
        <w:tabs>
          <w:tab w:leader="none" w:pos="1565" w:val="left"/>
        </w:tabs>
        <w:numPr>
          <w:ilvl w:val="1"/>
          <w:numId w:val="5"/>
        </w:numPr>
        <w:rPr>
          <w:rFonts w:ascii="Arial" w:cs="Arial" w:eastAsia="Arial" w:hAnsi="Arial"/>
          <w:sz w:val="18"/>
          <w:szCs w:val="18"/>
          <w:color w:val="auto"/>
        </w:rPr>
      </w:pPr>
      <w:r>
        <w:rPr>
          <w:rFonts w:ascii="Arial" w:cs="Arial" w:eastAsia="Arial" w:hAnsi="Arial"/>
          <w:sz w:val="18"/>
          <w:szCs w:val="18"/>
          <w:color w:val="auto"/>
        </w:rPr>
        <w:t>As of the close of business on March 27, 2020, each of the Reporting Persons may have been deemed to have beneficial ownership of 1,656,450 shares of Common Stock, which consisted of (i) 1,200,000 shares of Common Stock held by Intracoastal, (ii) 450,000 shares of Common Stock to be issued to Intracoastal upon the closing of a transaction entered into with the Issuer on March 27, 2020 and (iii) 6,450 shares of Common Stock issuable upon exercise of Intracoastal Warrant 2, and all such shares of Common Stock represented beneficial ownership of approximately 4.6% of the Common Stock, based on (1) 28,434,895 shares of Common Stock outstanding as of March 25, 2020 as reported by the Issuer, plus (2) 7,450,000 shares of Common Stock in the aggregate issued at the closing of the transaction disclosed in the Form 8-K filed by the Issuer with the Securities and Exchange Commission on March 26, 2020, (3) 450,000 shares of Common Stock to be issued to Intracoastal upon the closing of a transaction entered into with the Issuer on March 27, 2020 and (4) 6,450 shares of Common Stock issuable upon exercise of Intracoastal Warrant 1.</w:t>
      </w:r>
    </w:p>
    <w:p>
      <w:pPr>
        <w:spacing w:after="0" w:line="196" w:lineRule="exact"/>
        <w:rPr>
          <w:rFonts w:ascii="Arial" w:cs="Arial" w:eastAsia="Arial" w:hAnsi="Arial"/>
          <w:sz w:val="18"/>
          <w:szCs w:val="18"/>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each Reporting Person has:</w:t>
      </w:r>
    </w:p>
    <w:p>
      <w:pPr>
        <w:spacing w:after="0" w:line="208"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3120" w:type="dxa"/>
            <w:vAlign w:val="bottom"/>
          </w:tcPr>
          <w:p>
            <w:pPr>
              <w:spacing w:after="0"/>
              <w:rPr>
                <w:sz w:val="20"/>
                <w:szCs w:val="20"/>
                <w:color w:val="auto"/>
              </w:rPr>
            </w:pPr>
            <w:r>
              <w:rPr>
                <w:rFonts w:ascii="Arial" w:cs="Arial" w:eastAsia="Arial" w:hAnsi="Arial"/>
                <w:sz w:val="18"/>
                <w:szCs w:val="18"/>
                <w:color w:val="auto"/>
                <w:w w:val="92"/>
              </w:rPr>
              <w:t>(i) Sole power to vote or to direct the vote:</w:t>
            </w:r>
          </w:p>
        </w:tc>
        <w:tc>
          <w:tcPr>
            <w:tcW w:w="220" w:type="dxa"/>
            <w:vAlign w:val="bottom"/>
          </w:tcPr>
          <w:p>
            <w:pPr>
              <w:spacing w:after="0"/>
              <w:rPr>
                <w:sz w:val="17"/>
                <w:szCs w:val="17"/>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3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3340" w:type="dxa"/>
            <w:vAlign w:val="bottom"/>
            <w:gridSpan w:val="2"/>
          </w:tcPr>
          <w:p>
            <w:pPr>
              <w:spacing w:after="0"/>
              <w:rPr>
                <w:sz w:val="20"/>
                <w:szCs w:val="20"/>
                <w:color w:val="auto"/>
              </w:rPr>
            </w:pPr>
            <w:r>
              <w:rPr>
                <w:rFonts w:ascii="Arial" w:cs="Arial" w:eastAsia="Arial" w:hAnsi="Arial"/>
                <w:sz w:val="18"/>
                <w:szCs w:val="18"/>
                <w:color w:val="auto"/>
                <w:w w:val="92"/>
              </w:rPr>
              <w:t>(ii) Shared power to vote or to direct the vote:</w:t>
            </w:r>
          </w:p>
        </w:tc>
        <w:tc>
          <w:tcPr>
            <w:tcW w:w="32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1,656,450</w:t>
            </w:r>
          </w:p>
        </w:tc>
        <w:tc>
          <w:tcPr>
            <w:tcW w:w="1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3340" w:type="dxa"/>
            <w:vAlign w:val="bottom"/>
            <w:gridSpan w:val="2"/>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4080" w:type="dxa"/>
            <w:vAlign w:val="bottom"/>
            <w:gridSpan w:val="5"/>
          </w:tcPr>
          <w:p>
            <w:pPr>
              <w:spacing w:after="0"/>
              <w:rPr>
                <w:sz w:val="20"/>
                <w:szCs w:val="20"/>
                <w:color w:val="auto"/>
              </w:rPr>
            </w:pPr>
            <w:r>
              <w:rPr>
                <w:rFonts w:ascii="Arial" w:cs="Arial" w:eastAsia="Arial" w:hAnsi="Arial"/>
                <w:sz w:val="18"/>
                <w:szCs w:val="18"/>
                <w:color w:val="auto"/>
                <w:w w:val="93"/>
              </w:rPr>
              <w:t>(iii) Sole power to dispose or to direct the disposition of</w:t>
            </w:r>
          </w:p>
        </w:tc>
        <w:tc>
          <w:tcPr>
            <w:tcW w:w="440" w:type="dxa"/>
            <w:vAlign w:val="bottom"/>
            <w:tcBorders>
              <w:bottom w:val="single" w:sz="8" w:color="auto"/>
            </w:tcBorders>
            <w:gridSpan w:val="2"/>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0</w:t>
            </w:r>
          </w:p>
        </w:tc>
        <w:tc>
          <w:tcPr>
            <w:tcW w:w="400" w:type="dxa"/>
            <w:vAlign w:val="bottom"/>
            <w:tcBorders>
              <w:bottom w:val="single" w:sz="8" w:color="auto"/>
            </w:tcBorders>
            <w:gridSpan w:val="2"/>
          </w:tcPr>
          <w:p>
            <w:pPr>
              <w:spacing w:after="0"/>
              <w:rPr>
                <w:sz w:val="24"/>
                <w:szCs w:val="24"/>
                <w:color w:val="auto"/>
              </w:rPr>
            </w:pPr>
          </w:p>
        </w:tc>
        <w:tc>
          <w:tcPr>
            <w:tcW w:w="480" w:type="dxa"/>
            <w:vAlign w:val="bottom"/>
          </w:tcPr>
          <w:p>
            <w:pPr>
              <w:jc w:val="right"/>
              <w:ind w:right="389"/>
              <w:spacing w:after="0"/>
              <w:rPr>
                <w:sz w:val="20"/>
                <w:szCs w:val="20"/>
                <w:color w:val="auto"/>
              </w:rPr>
            </w:pPr>
            <w:r>
              <w:rPr>
                <w:rFonts w:ascii="Arial" w:cs="Arial" w:eastAsia="Arial" w:hAnsi="Arial"/>
                <w:sz w:val="10"/>
                <w:szCs w:val="10"/>
                <w:color w:val="auto"/>
                <w:w w:val="70"/>
              </w:rPr>
              <w:t>.</w:t>
            </w:r>
          </w:p>
        </w:tc>
        <w:tc>
          <w:tcPr>
            <w:tcW w:w="60" w:type="dxa"/>
            <w:vAlign w:val="bottom"/>
          </w:tcPr>
          <w:p>
            <w:pPr>
              <w:spacing w:after="0"/>
              <w:rPr>
                <w:sz w:val="24"/>
                <w:szCs w:val="24"/>
                <w:color w:val="auto"/>
              </w:rPr>
            </w:pPr>
          </w:p>
        </w:tc>
      </w:tr>
      <w:tr>
        <w:trPr>
          <w:trHeight w:val="412"/>
        </w:trPr>
        <w:tc>
          <w:tcPr>
            <w:tcW w:w="4240" w:type="dxa"/>
            <w:vAlign w:val="bottom"/>
            <w:gridSpan w:val="6"/>
          </w:tcPr>
          <w:p>
            <w:pPr>
              <w:spacing w:after="0"/>
              <w:rPr>
                <w:sz w:val="20"/>
                <w:szCs w:val="20"/>
                <w:color w:val="auto"/>
              </w:rPr>
            </w:pPr>
            <w:r>
              <w:rPr>
                <w:rFonts w:ascii="Arial" w:cs="Arial" w:eastAsia="Arial" w:hAnsi="Arial"/>
                <w:sz w:val="18"/>
                <w:szCs w:val="18"/>
                <w:color w:val="auto"/>
                <w:w w:val="91"/>
              </w:rPr>
              <w:t>(iv) Shared power to dispose or to direct the disposition of</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right"/>
              <w:ind w:right="389"/>
              <w:spacing w:after="0"/>
              <w:rPr>
                <w:sz w:val="20"/>
                <w:szCs w:val="20"/>
                <w:color w:val="auto"/>
              </w:rPr>
            </w:pPr>
            <w:r>
              <w:rPr>
                <w:rFonts w:ascii="Arial" w:cs="Arial" w:eastAsia="Arial" w:hAnsi="Arial"/>
                <w:sz w:val="18"/>
                <w:szCs w:val="18"/>
                <w:color w:val="auto"/>
                <w:w w:val="93"/>
              </w:rPr>
              <w:t>6,450</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þ.</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2020</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Mitchell P. Kopin</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Daniel B.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Daniel B. Asher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Intracoastal Capital LLC</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Mitchell P. Kopin, Manager</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undersigned acknowledge and agree that the foregoing statement on Schedule 13G is filed on behalf of each of the undersigned and that all subsequent amendments to this statement on Schedule 13G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2020</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Mitchell P. Kopin</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Daniel B.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Daniel B. Asher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Intracoastal Capital LLC</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Mitchell P. Kopin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Mitchell P. Kopin, Manager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Page 8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5"/>
    </w:lvl>
  </w:abstractNum>
  <w:abstractNum w:abstractNumId="3">
    <w:nsid w:val="46E87CCD"/>
    <w:multiLevelType w:val="hybridMultilevel"/>
    <w:lvl w:ilvl="0">
      <w:lvlJc w:val="left"/>
      <w:lvlText w:val="(%1)"/>
      <w:numFmt w:val="lowerLetter"/>
      <w:start w:val="1"/>
    </w:lvl>
    <w:lvl w:ilvl="1">
      <w:lvlJc w:val="left"/>
      <w:lvlText w:val="(%2)"/>
      <w:numFmt w:val="lowerLetter"/>
      <w:start w:val="9"/>
    </w:lvl>
  </w:abstractNum>
  <w:abstractNum w:abstractNumId="4">
    <w:nsid w:val="3D1B58BA"/>
    <w:multiLevelType w:val="hybridMultilevel"/>
    <w:lvl w:ilvl="0">
      <w:lvlJc w:val="left"/>
      <w:lvlText w:val="%1"/>
      <w:numFmt w:val="lowerLetter"/>
      <w:start w:val="1"/>
    </w:lvl>
    <w:lvl w:ilvl="1">
      <w:lvlJc w:val="left"/>
      <w:lvlText w:val="(%2)"/>
      <w:numFmt w:val="lowerLetter"/>
      <w:start w:val="35"/>
    </w:lvl>
  </w:abstractNum>
  <w:abstractNum w:abstractNumId="5">
    <w:nsid w:val="507ED7AB"/>
    <w:multiLevelType w:val="hybridMultilevel"/>
    <w:lvl w:ilvl="0">
      <w:lvlJc w:val="left"/>
      <w:lvlText w:val="(%1)"/>
      <w:numFmt w:val="lowerLetter"/>
      <w:start w:val="3"/>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2020-03-30T05:22:46Z</dcterms:created>
  <dcterms:modified xsi:type="dcterms:W3CDTF">2020-03-30T05:22:46Z</dcterms:modified>
</cp:coreProperties>
</file>