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Satzman Doug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XPRESSPA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254 WEST 31ST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XpresSpa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XSPA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180340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8415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4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04/20/2030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in equal quarterly installments over a one-year period, with one-fourth vesting on the date of grant and one-fourth vesting at the end of each fiscal quarter, such that the options will be fully vested as of December 31, 2020.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Douglas Satzman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04/21/2020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7756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2020-04-21T19:00:27Z</dcterms:created>
  <dcterms:modified xsi:type="dcterms:W3CDTF">2020-04-21T19:00:27Z</dcterms:modified>
</cp:coreProperties>
</file>