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September 13,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513" w:right="239" w:bottom="1440" w:gutter="0" w:footer="0" w:header="0"/>
        </w:sectPr>
      </w:pPr>
    </w:p>
    <w:p>
      <w:pPr>
        <w:spacing w:after="0" w:line="205"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4080" w:space="720"/>
            <w:col w:w="2640" w:space="720"/>
            <w:col w:w="3260"/>
          </w:cols>
          <w:pgMar w:left="240" w:top="51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328"/>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13, 2018, XpresSpa Group, Inc (the “Company”) received a written notice from The Nasdaq Stock Market LLC (“Nasdaq”) that the Company has been granted an additional 180 calendar days, or until March 11, 2019, to regain compliance with the minimum $1.00 bid price per share requirement of the Listing Rules of Nasdaq (the “Written Notice”).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previously reported on a Current Report on Form 8-K filed on March 19, 2018 with the Securities and Exchange Commission, on March 16, 2018, the Company received a written notification from Nasdaq that the Company had not been in compliance with the minimum bid price requirement set forth in Nasdaq Listing Rule 5550(a)(2) for a period of 30 consecutive business days. Nasdaq Listing Rule 5550(a)(2) requires listed securities to maintain a minimum closing bid price of $1.00 per share, and Nasdaq Listing Rule 5810(c)(3)(A) provides that a failure to meet the minimum closing bid price requirement exists if the deficiency continues for a period of 30 consecutive business days. The notification had no immediate effect on the listing or trading of the common stock on the Nasdaq Capital Market.</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Nasdaq Listing Rule 5810(c)(3)(A), the Company had a period of 180 calendar days, or until September 12, 2018, to regain compliance with the minimum closing bid price requirement. The Company did not regain compliance with the minimum closing bid price requirement by September 12, 2018. The Company was notified by Nasdaq that it might be afforded a second 180 calendar period to regain compliance with the minimum closing bid price requirement under certain circumstances if the Company notified Nasdaq of its intent to cure the deficiency. As a result, the Company applied for an extension of the cure period, as permitted under the notification. In order to cure the deficiency the Company indicated that, to the extent necessary, it planned to effect a reverse stock split in order to meet the minimum closing bid price requirement.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the Written Notice, if at any time before March 11, 2019, the bid price of the Company’s common stock closes at or above $1.00 per share for a minimum of 10 consecutive business days, Nasdaq will provide written notification that the Company has achieved compliance with the minimum closing bid price requirement. If, however, compliance with the minimum closing bid price requirement cannot be demonstrated by March 11, 2019, Nasdaq will provide written notification that the Company’s common stock will be delisted. At that time, the Company may appeal Nasdaq’s determination to a Hearings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Dated: September 17, 2018</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Janine Canale</w:t>
            </w:r>
          </w:p>
        </w:tc>
      </w:tr>
      <w:tr>
        <w:trPr>
          <w:trHeight w:val="195"/>
        </w:trPr>
        <w:tc>
          <w:tcPr>
            <w:tcW w:w="38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Janine Canale</w:t>
            </w:r>
          </w:p>
        </w:tc>
      </w:tr>
      <w:tr>
        <w:trPr>
          <w:trHeight w:val="230"/>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Principal Financial Officer</w:t>
            </w:r>
          </w:p>
        </w:tc>
      </w:tr>
      <w:tr>
        <w:trPr>
          <w:trHeight w:val="675"/>
        </w:trPr>
        <w:tc>
          <w:tcPr>
            <w:tcW w:w="3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2019-12-07T09:43:23Z</dcterms:created>
  <dcterms:modified xsi:type="dcterms:W3CDTF">2019-12-07T09:43:23Z</dcterms:modified>
</cp:coreProperties>
</file>