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0557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0557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Perlman Andrew D</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680" w:type="dxa"/>
            <w:vAlign w:val="bottom"/>
            <w:tcBorders>
              <w:top w:val="single" w:sz="8" w:color="0000EE"/>
              <w:bottom w:val="single" w:sz="8" w:color="9A9A9A"/>
            </w:tcBorders>
          </w:tcPr>
          <w:p>
            <w:pPr>
              <w:spacing w:after="0"/>
              <w:rPr>
                <w:sz w:val="15"/>
                <w:szCs w:val="15"/>
                <w:color w:val="auto"/>
              </w:rPr>
            </w:pPr>
          </w:p>
        </w:tc>
        <w:tc>
          <w:tcPr>
            <w:tcW w:w="15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06/21/2010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Vringo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VRNGU</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63"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3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4"/>
                <w:szCs w:val="14"/>
                <w:color w:val="auto"/>
              </w:rPr>
              <w:t>(Last)</w:t>
            </w:r>
          </w:p>
        </w:tc>
        <w:tc>
          <w:tcPr>
            <w:tcW w:w="1140" w:type="dxa"/>
            <w:vAlign w:val="bottom"/>
          </w:tcPr>
          <w:p>
            <w:pPr>
              <w:ind w:left="80"/>
              <w:spacing w:after="0"/>
              <w:rPr>
                <w:sz w:val="20"/>
                <w:szCs w:val="20"/>
                <w:color w:val="auto"/>
              </w:rPr>
            </w:pPr>
            <w:r>
              <w:rPr>
                <w:rFonts w:ascii="Arial" w:cs="Arial" w:eastAsia="Arial" w:hAnsi="Arial"/>
                <w:sz w:val="14"/>
                <w:szCs w:val="14"/>
                <w:color w:val="auto"/>
              </w:rPr>
              <w:t>(First)</w:t>
            </w:r>
          </w:p>
        </w:tc>
        <w:tc>
          <w:tcPr>
            <w:tcW w:w="1060" w:type="dxa"/>
            <w:vAlign w:val="bottom"/>
          </w:tcPr>
          <w:p>
            <w:pPr>
              <w:ind w:left="2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2180" w:type="dxa"/>
            <w:vAlign w:val="bottom"/>
            <w:gridSpan w:val="2"/>
          </w:tcPr>
          <w:p>
            <w:pPr>
              <w:ind w:left="20"/>
              <w:spacing w:after="0"/>
              <w:rPr>
                <w:sz w:val="20"/>
                <w:szCs w:val="20"/>
                <w:color w:val="auto"/>
              </w:rPr>
            </w:pPr>
            <w:r>
              <w:rPr>
                <w:rFonts w:ascii="Arial" w:cs="Arial" w:eastAsia="Arial" w:hAnsi="Arial"/>
                <w:sz w:val="18"/>
                <w:szCs w:val="18"/>
                <w:color w:val="0000FF"/>
              </w:rPr>
              <w:t>C/O VRINGO, INC.</w:t>
            </w:r>
          </w:p>
        </w:tc>
        <w:tc>
          <w:tcPr>
            <w:tcW w:w="106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2180" w:type="dxa"/>
            <w:vAlign w:val="bottom"/>
            <w:gridSpan w:val="2"/>
          </w:tcPr>
          <w:p>
            <w:pPr>
              <w:ind w:left="20"/>
              <w:spacing w:after="0"/>
              <w:rPr>
                <w:sz w:val="20"/>
                <w:szCs w:val="20"/>
                <w:color w:val="auto"/>
              </w:rPr>
            </w:pPr>
            <w:r>
              <w:rPr>
                <w:rFonts w:ascii="Arial" w:cs="Arial" w:eastAsia="Arial" w:hAnsi="Arial"/>
                <w:sz w:val="18"/>
                <w:szCs w:val="18"/>
                <w:color w:val="0000FF"/>
                <w:w w:val="91"/>
              </w:rPr>
              <w:t>18 E. 16TH ST., 7TH FLOOR</w:t>
            </w:r>
          </w:p>
        </w:tc>
        <w:tc>
          <w:tcPr>
            <w:tcW w:w="106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r>
      <w:tr>
        <w:trPr>
          <w:trHeight w:val="270"/>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4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40" w:type="dxa"/>
            <w:vAlign w:val="bottom"/>
          </w:tcPr>
          <w:p>
            <w:pPr>
              <w:ind w:left="20"/>
              <w:spacing w:after="0"/>
              <w:rPr>
                <w:sz w:val="20"/>
                <w:szCs w:val="20"/>
                <w:color w:val="auto"/>
              </w:rPr>
            </w:pPr>
            <w:r>
              <w:rPr>
                <w:rFonts w:ascii="Arial" w:cs="Arial" w:eastAsia="Arial" w:hAnsi="Arial"/>
                <w:sz w:val="18"/>
                <w:szCs w:val="18"/>
                <w:color w:val="0000FF"/>
              </w:rPr>
              <w:t>NEW YORK</w:t>
            </w:r>
          </w:p>
        </w:tc>
        <w:tc>
          <w:tcPr>
            <w:tcW w:w="1140" w:type="dxa"/>
            <w:vAlign w:val="bottom"/>
          </w:tcPr>
          <w:p>
            <w:pPr>
              <w:ind w:left="80"/>
              <w:spacing w:after="0"/>
              <w:rPr>
                <w:sz w:val="20"/>
                <w:szCs w:val="20"/>
                <w:color w:val="auto"/>
              </w:rPr>
            </w:pPr>
            <w:r>
              <w:rPr>
                <w:rFonts w:ascii="Arial" w:cs="Arial" w:eastAsia="Arial" w:hAnsi="Arial"/>
                <w:sz w:val="18"/>
                <w:szCs w:val="18"/>
                <w:color w:val="0000FF"/>
              </w:rPr>
              <w:t>NY</w:t>
            </w:r>
          </w:p>
        </w:tc>
        <w:tc>
          <w:tcPr>
            <w:tcW w:w="1060" w:type="dxa"/>
            <w:vAlign w:val="bottom"/>
          </w:tcPr>
          <w:p>
            <w:pPr>
              <w:ind w:left="20"/>
              <w:spacing w:after="0"/>
              <w:rPr>
                <w:sz w:val="20"/>
                <w:szCs w:val="20"/>
                <w:color w:val="auto"/>
              </w:rPr>
            </w:pPr>
            <w:r>
              <w:rPr>
                <w:rFonts w:ascii="Arial" w:cs="Arial" w:eastAsia="Arial" w:hAnsi="Arial"/>
                <w:sz w:val="18"/>
                <w:szCs w:val="18"/>
                <w:color w:val="0000FF"/>
              </w:rPr>
              <w:t>10003</w:t>
            </w:r>
          </w:p>
        </w:tc>
      </w:tr>
      <w:tr>
        <w:trPr>
          <w:trHeight w:val="158"/>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4"/>
                <w:szCs w:val="14"/>
                <w:color w:val="auto"/>
              </w:rPr>
              <w:t>(City)</w:t>
            </w:r>
          </w:p>
        </w:tc>
        <w:tc>
          <w:tcPr>
            <w:tcW w:w="1140" w:type="dxa"/>
            <w:vAlign w:val="bottom"/>
          </w:tcPr>
          <w:p>
            <w:pPr>
              <w:ind w:left="80"/>
              <w:spacing w:after="0"/>
              <w:rPr>
                <w:sz w:val="20"/>
                <w:szCs w:val="20"/>
                <w:color w:val="auto"/>
              </w:rPr>
            </w:pPr>
            <w:r>
              <w:rPr>
                <w:rFonts w:ascii="Arial" w:cs="Arial" w:eastAsia="Arial" w:hAnsi="Arial"/>
                <w:sz w:val="14"/>
                <w:szCs w:val="14"/>
                <w:color w:val="auto"/>
              </w:rPr>
              <w:t>(State)</w:t>
            </w:r>
          </w:p>
        </w:tc>
        <w:tc>
          <w:tcPr>
            <w:tcW w:w="1060" w:type="dxa"/>
            <w:vAlign w:val="bottom"/>
          </w:tcPr>
          <w:p>
            <w:pPr>
              <w:ind w:left="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6" w:type="dxa"/>
        <w:tblCellMar>
          <w:top w:w="0" w:type="dxa"/>
          <w:left w:w="0" w:type="dxa"/>
          <w:bottom w:w="0" w:type="dxa"/>
          <w:right w:w="0" w:type="dxa"/>
        </w:tblCellMar>
      </w:tblPr>
      <w:tr>
        <w:trPr>
          <w:trHeight w:val="222"/>
        </w:trPr>
        <w:tc>
          <w:tcPr>
            <w:tcW w:w="220" w:type="dxa"/>
            <w:vAlign w:val="bottom"/>
          </w:tcPr>
          <w:p>
            <w:pPr>
              <w:spacing w:after="0"/>
              <w:rPr>
                <w:sz w:val="20"/>
                <w:szCs w:val="20"/>
                <w:color w:val="auto"/>
              </w:rPr>
            </w:pPr>
            <w:r>
              <w:rPr>
                <w:rFonts w:ascii="Arial" w:cs="Arial" w:eastAsia="Arial" w:hAnsi="Arial"/>
                <w:sz w:val="18"/>
                <w:szCs w:val="18"/>
                <w:color w:val="0000FF"/>
              </w:rPr>
              <w:t>X</w:t>
            </w:r>
          </w:p>
        </w:tc>
        <w:tc>
          <w:tcPr>
            <w:tcW w:w="1640" w:type="dxa"/>
            <w:vAlign w:val="bottom"/>
          </w:tcPr>
          <w:p>
            <w:pPr>
              <w:ind w:left="120"/>
              <w:spacing w:after="0"/>
              <w:rPr>
                <w:sz w:val="20"/>
                <w:szCs w:val="20"/>
                <w:color w:val="auto"/>
              </w:rPr>
            </w:pPr>
            <w:r>
              <w:rPr>
                <w:rFonts w:ascii="Arial" w:cs="Arial" w:eastAsia="Arial" w:hAnsi="Arial"/>
                <w:sz w:val="14"/>
                <w:szCs w:val="14"/>
                <w:color w:val="auto"/>
              </w:rPr>
              <w:t>Director</w:t>
            </w:r>
          </w:p>
        </w:tc>
        <w:tc>
          <w:tcPr>
            <w:tcW w:w="940" w:type="dxa"/>
            <w:vAlign w:val="bottom"/>
          </w:tcPr>
          <w:p>
            <w:pPr>
              <w:ind w:left="10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64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940" w:type="dxa"/>
            <w:vAlign w:val="bottom"/>
          </w:tcPr>
          <w:p>
            <w:pPr>
              <w:ind w:left="10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64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94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20" w:type="dxa"/>
            <w:vAlign w:val="bottom"/>
          </w:tcPr>
          <w:p>
            <w:pPr>
              <w:spacing w:after="0"/>
              <w:rPr>
                <w:sz w:val="22"/>
                <w:szCs w:val="22"/>
                <w:color w:val="auto"/>
              </w:rPr>
            </w:pPr>
          </w:p>
        </w:tc>
        <w:tc>
          <w:tcPr>
            <w:tcW w:w="1640" w:type="dxa"/>
            <w:vAlign w:val="bottom"/>
          </w:tcPr>
          <w:p>
            <w:pPr>
              <w:ind w:left="880"/>
              <w:spacing w:after="0"/>
              <w:rPr>
                <w:sz w:val="20"/>
                <w:szCs w:val="20"/>
                <w:color w:val="auto"/>
              </w:rPr>
            </w:pPr>
            <w:r>
              <w:rPr>
                <w:rFonts w:ascii="Arial" w:cs="Arial" w:eastAsia="Arial" w:hAnsi="Arial"/>
                <w:sz w:val="18"/>
                <w:szCs w:val="18"/>
                <w:color w:val="0000FF"/>
                <w:w w:val="97"/>
              </w:rPr>
              <w:t>President</w:t>
            </w: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480" w:hanging="3"/>
        <w:spacing w:after="0" w:line="226"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ind w:left="3"/>
        <w:spacing w:after="0"/>
        <w:rPr>
          <w:sz w:val="20"/>
          <w:szCs w:val="20"/>
          <w:color w:val="auto"/>
        </w:rPr>
      </w:pPr>
      <w:r>
        <w:rPr>
          <w:rFonts w:ascii="Arial" w:cs="Arial" w:eastAsia="Arial" w:hAnsi="Arial"/>
          <w:sz w:val="18"/>
          <w:szCs w:val="18"/>
          <w:color w:val="0000FF"/>
        </w:rPr>
        <w:t>06/23/2010</w:t>
      </w:r>
    </w:p>
    <w:p>
      <w:pPr>
        <w:spacing w:after="0" w:line="300" w:lineRule="exact"/>
        <w:rPr>
          <w:sz w:val="24"/>
          <w:szCs w:val="24"/>
          <w:color w:val="auto"/>
        </w:rPr>
      </w:pPr>
    </w:p>
    <w:p>
      <w:pPr>
        <w:ind w:left="3" w:right="380" w:hanging="3"/>
        <w:spacing w:after="0" w:line="231" w:lineRule="auto"/>
        <w:tabs>
          <w:tab w:leader="none" w:pos="153" w:val="left"/>
        </w:tabs>
        <w:numPr>
          <w:ilvl w:val="0"/>
          <w:numId w:val="3"/>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4"/>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68"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5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5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35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Options</w:t>
            </w:r>
            <w:r>
              <w:rPr>
                <w:rFonts w:ascii="Arial" w:cs="Arial" w:eastAsia="Arial" w:hAnsi="Arial"/>
                <w:sz w:val="22"/>
                <w:szCs w:val="22"/>
                <w:color w:val="008000"/>
                <w:vertAlign w:val="superscript"/>
              </w:rPr>
              <w:t>(1)</w:t>
            </w:r>
          </w:p>
        </w:tc>
        <w:tc>
          <w:tcPr>
            <w:tcW w:w="880" w:type="dxa"/>
            <w:vAlign w:val="bottom"/>
            <w:tcBorders>
              <w:bottom w:val="single" w:sz="8" w:color="2C2C2C"/>
            </w:tcBorders>
          </w:tcPr>
          <w:p>
            <w:pPr>
              <w:ind w:left="380"/>
              <w:spacing w:after="0"/>
              <w:rPr>
                <w:sz w:val="20"/>
                <w:szCs w:val="20"/>
                <w:color w:val="auto"/>
              </w:rPr>
            </w:pPr>
            <w:r>
              <w:rPr>
                <w:rFonts w:ascii="Arial" w:cs="Arial" w:eastAsia="Arial" w:hAnsi="Arial"/>
                <w:sz w:val="11"/>
                <w:szCs w:val="11"/>
                <w:color w:val="008000"/>
              </w:rPr>
              <w:t>(1)</w:t>
            </w:r>
          </w:p>
        </w:tc>
        <w:tc>
          <w:tcPr>
            <w:tcW w:w="800" w:type="dxa"/>
            <w:vAlign w:val="bottom"/>
            <w:tcBorders>
              <w:bottom w:val="single" w:sz="8" w:color="2C2C2C"/>
            </w:tcBorders>
          </w:tcPr>
          <w:p>
            <w:pPr>
              <w:jc w:val="right"/>
              <w:ind w:right="276"/>
              <w:spacing w:after="0"/>
              <w:rPr>
                <w:sz w:val="20"/>
                <w:szCs w:val="20"/>
                <w:color w:val="auto"/>
              </w:rPr>
            </w:pPr>
            <w:r>
              <w:rPr>
                <w:rFonts w:ascii="Arial" w:cs="Arial" w:eastAsia="Arial" w:hAnsi="Arial"/>
                <w:sz w:val="11"/>
                <w:szCs w:val="11"/>
                <w:color w:val="008000"/>
              </w:rPr>
              <w:t>(1)</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90,000</w:t>
            </w:r>
          </w:p>
        </w:tc>
        <w:tc>
          <w:tcPr>
            <w:tcW w:w="88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5.5</w:t>
            </w:r>
            <w:r>
              <w:rPr>
                <w:rFonts w:ascii="Arial" w:cs="Arial" w:eastAsia="Arial" w:hAnsi="Arial"/>
                <w:sz w:val="22"/>
                <w:szCs w:val="22"/>
                <w:color w:val="008000"/>
                <w:vertAlign w:val="superscript"/>
              </w:rPr>
              <w:t>(2)</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6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360" w:firstLine="9"/>
        <w:spacing w:after="0" w:line="305" w:lineRule="auto"/>
        <w:tabs>
          <w:tab w:leader="none" w:pos="175" w:val="left"/>
        </w:tabs>
        <w:numPr>
          <w:ilvl w:val="0"/>
          <w:numId w:val="5"/>
        </w:numPr>
        <w:rPr>
          <w:rFonts w:ascii="Arial" w:cs="Arial" w:eastAsia="Arial" w:hAnsi="Arial"/>
          <w:sz w:val="12"/>
          <w:szCs w:val="12"/>
          <w:color w:val="008000"/>
        </w:rPr>
      </w:pPr>
      <w:r>
        <w:rPr>
          <w:rFonts w:ascii="Arial" w:cs="Arial" w:eastAsia="Arial" w:hAnsi="Arial"/>
          <w:sz w:val="12"/>
          <w:szCs w:val="12"/>
          <w:color w:val="008000"/>
        </w:rPr>
        <w:t>The Stock Options were granted on March 17, 2010. One-fourth of the grant becomes exercisable one year after the consummation of the company's initial public offering, with the remainder becoming exercisable in equal quarterly installments over the following three years. The stock options will expire six years following the company's initial public offering.</w:t>
      </w:r>
    </w:p>
    <w:p>
      <w:pPr>
        <w:ind w:left="180" w:hanging="131"/>
        <w:spacing w:after="0"/>
        <w:tabs>
          <w:tab w:leader="none" w:pos="180" w:val="left"/>
        </w:tabs>
        <w:numPr>
          <w:ilvl w:val="0"/>
          <w:numId w:val="5"/>
        </w:numPr>
        <w:rPr>
          <w:rFonts w:ascii="Arial" w:cs="Arial" w:eastAsia="Arial" w:hAnsi="Arial"/>
          <w:sz w:val="14"/>
          <w:szCs w:val="14"/>
          <w:color w:val="008000"/>
        </w:rPr>
      </w:pPr>
      <w:r>
        <w:rPr>
          <w:rFonts w:ascii="Arial" w:cs="Arial" w:eastAsia="Arial" w:hAnsi="Arial"/>
          <w:sz w:val="14"/>
          <w:szCs w:val="14"/>
          <w:color w:val="008000"/>
        </w:rPr>
        <w:t>Amendment reflects correct exercise price of stock options.</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420" w:type="dxa"/>
            <w:vAlign w:val="bottom"/>
          </w:tcPr>
          <w:p>
            <w:pPr>
              <w:spacing w:after="0"/>
              <w:rPr>
                <w:sz w:val="20"/>
                <w:szCs w:val="20"/>
                <w:color w:val="auto"/>
              </w:rPr>
            </w:pPr>
            <w:r>
              <w:rPr>
                <w:rFonts w:ascii="Arial" w:cs="Arial" w:eastAsia="Arial" w:hAnsi="Arial"/>
                <w:sz w:val="18"/>
                <w:szCs w:val="18"/>
                <w:color w:val="0000FF"/>
                <w:w w:val="89"/>
              </w:rPr>
              <w:t>/s/ Andrew Perlman</w:t>
            </w:r>
          </w:p>
        </w:tc>
        <w:tc>
          <w:tcPr>
            <w:tcW w:w="70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06/24/2010</w:t>
            </w:r>
          </w:p>
        </w:tc>
      </w:tr>
      <w:tr>
        <w:trPr>
          <w:trHeight w:val="20"/>
        </w:trPr>
        <w:tc>
          <w:tcPr>
            <w:tcW w:w="14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6"/>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1."/>
      <w:numFmt w:val="decimal"/>
      <w:start w:val="6"/>
    </w:lvl>
  </w:abstractNum>
  <w:abstractNum w:abstractNumId="3">
    <w:nsid w:val="46E87CCD"/>
    <w:multiLevelType w:val="hybridMultilevel"/>
    <w:lvl w:ilvl="0">
      <w:lvlJc w:val="left"/>
      <w:lvlText w:val="X"/>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493066" TargetMode="External"/><Relationship Id="rId12" Type="http://schemas.openxmlformats.org/officeDocument/2006/relationships/hyperlink" Target="http://www.sec.gov/cgi-bin/browse-edgar?action=getcompany&amp;CIK=0001410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2019-12-17T14:56:49Z</dcterms:created>
  <dcterms:modified xsi:type="dcterms:W3CDTF">2019-12-17T14:56:49Z</dcterms:modified>
</cp:coreProperties>
</file>