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13, 2023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4"/>
        </w:trPr>
        <w:tc>
          <w:tcPr>
            <w:tcW w:w="65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28"/>
        </w:trPr>
        <w:tc>
          <w:tcPr>
            <w:tcW w:w="6560" w:type="dxa"/>
            <w:vAlign w:val="bottom"/>
            <w:tcBorders>
              <w:top w:val="single" w:sz="8" w:color="auto"/>
            </w:tcBorders>
            <w:gridSpan w:val="3"/>
          </w:tcPr>
          <w:p>
            <w:pPr>
              <w:ind w:left="23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December 13, 2023, Donald E. Stout, a member of the board of directors (the “Board”) of XWELL, Inc. (the “Company”), tendered his resignation from his position as a director and as a member of the Company’s audit, compensation and nominating and corporate governance committees, to be effective January 1, 2024. His decision to resign was not as a result of any disagreement with the Company or its management.</w:t>
      </w:r>
    </w:p>
    <w:p>
      <w:pPr>
        <w:spacing w:after="0" w:line="176"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On December 13, 2023, the Board appointed Gaëlle S. Wizenberg as a member of the Board to fill the vacancy on the Board which will be created at the effective time of the resignation of Mr. Stout. Ms. Wizenberg was appointed to the Board of Directors pursuant to the power provided to the Board of Directors by the Company’s Bylaws, and her appointment will be effective on January 1, 2024, immediately following Mr. Stout’s resignation. Ms. Wizenberg is expected to stand for election by the Company’s stockholders at the 2024 Annual Meeting of Stockholders/Shareholders. The Board has not yet determined Ms. Wizenberg’s committee assignments.</w:t>
      </w:r>
    </w:p>
    <w:p>
      <w:pPr>
        <w:spacing w:after="0" w:line="18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Board of Directors determined that Ms. Wizenberg was “independent” pursuant to the rules of the NASDAQ Stock Market and pursuant to Rule 10A-3(b)(1) under the Securities Exchange Act of 1934, as amended.</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Ms. Wizenberg is not party to any material plan, contract or arrangement (whether or not written) with the Company and there are no arrangements or understandings between Ms. Wizenberg and any other person pursuant to which Ms. Wizenberg was selected to serve as a director of the Company, nor is Ms. Wizenberg a participant in any related party transaction required to be reported pursuant to Item 404(a) of Regulation S-K.</w:t>
      </w:r>
    </w:p>
    <w:p>
      <w:pPr>
        <w:spacing w:after="0" w:line="176"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expects that Ms. Wizenberg’s compensation for serving as a non-employee director on the Board will be consistent with the Company’s non-employee director compensation program for fiscal year 2024. In addition, the Company expects to enter into an indemnification agreement with Ms. Wizenberg in substantially the form filed as Exhibit 10.5 to the Company’s Annual Report on Form 10-K/A for the fiscal year ended December 31, 2022, filed on May 1, 2023. The indemnification agreement will be identical in all material respects to the indemnification agreements entered into with other Company directors.</w:t>
      </w:r>
    </w:p>
    <w:p>
      <w:pPr>
        <w:spacing w:after="0" w:line="18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Company’s press release announcing Ms. Wizenberg’s appointment is attached as Exhibit 99.1 to this Current Report on Form 8-K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ind w:left="1020" w:hanging="1012"/>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0000EE"/>
              </w:rPr>
              <w:t>Press Release dated December 15, 2023</w:t>
            </w:r>
          </w:p>
        </w:tc>
      </w:tr>
      <w:tr>
        <w:trPr>
          <w:trHeight w:val="20"/>
        </w:trPr>
        <w:tc>
          <w:tcPr>
            <w:tcW w:w="3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280" w:val="left"/>
        </w:tabs>
        <w:rPr>
          <w:sz w:val="20"/>
          <w:szCs w:val="20"/>
          <w:color w:val="auto"/>
        </w:rPr>
      </w:pPr>
      <w:r>
        <w:rPr>
          <w:rFonts w:ascii="Times New Roman" w:cs="Times New Roman" w:eastAsia="Times New Roman" w:hAnsi="Times New Roman"/>
          <w:sz w:val="18"/>
          <w:szCs w:val="18"/>
          <w:color w:val="auto"/>
        </w:rPr>
        <w:t>Date: December 15,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Cara Soffer</w:t>
      </w:r>
    </w:p>
    <w:p>
      <w:pPr>
        <w:spacing w:after="0" w:line="38" w:lineRule="exact"/>
        <w:rPr>
          <w:sz w:val="20"/>
          <w:szCs w:val="20"/>
          <w:color w:val="auto"/>
        </w:rPr>
      </w:pPr>
    </w:p>
    <w:p>
      <w:pPr>
        <w:ind w:left="5640"/>
        <w:spacing w:after="0"/>
        <w:tabs>
          <w:tab w:leader="none" w:pos="6320" w:val="left"/>
        </w:tabs>
        <w:rPr>
          <w:sz w:val="20"/>
          <w:szCs w:val="20"/>
          <w:color w:val="auto"/>
        </w:rPr>
      </w:pPr>
      <w:r>
        <w:rPr>
          <w:rFonts w:ascii="Times New Roman" w:cs="Times New Roman" w:eastAsia="Times New Roman" w:hAnsi="Times New Roman"/>
          <w:sz w:val="18"/>
          <w:szCs w:val="18"/>
          <w:color w:val="auto"/>
        </w:rPr>
        <w:t>Name:</w:t>
        <w:tab/>
        <w:t>Cara Soffer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-127635</wp:posOffset>
            </wp:positionV>
            <wp:extent cx="31375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304800</wp:posOffset>
            </wp:positionV>
            <wp:extent cx="3394710" cy="506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9471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XWELL Appoints Veteran Consumer &amp; Wellness Entrepreneur</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Gaëlle Wizenberg to its Board of Directors</w:t>
      </w:r>
    </w:p>
    <w:p>
      <w:pPr>
        <w:spacing w:after="0" w:line="200" w:lineRule="exact"/>
        <w:rPr>
          <w:sz w:val="20"/>
          <w:szCs w:val="20"/>
          <w:color w:val="auto"/>
        </w:rPr>
      </w:pP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December 15, 2023 -- XWELL, Inc. (Nasdaq: XWEL) ("XWELL" or the "Company"), an authority in wellness solutions for people on the go, today announced the appointment of Gaëlle Wizenberg to the Company’s Board of Directors, effective January 1, 2024. The Company also announced that Donald Stout, who joined XWELL’s Board of Directors in 2012, will be retiring from his position.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“Gaëlle’s appointment as an Independent Director adds tremendous depth to XWELL’s Board of Directors as we collectively support the Company’s plans for profitable growth,” commented Bruce Bernstein, XWELL’s Chairman of the Board. “Her entrepreneurial mindset and broad expertise in consumer, retail, and wellness channel growth are strongly aligned with XWELL's strategic plans. We look forward to Gaëlle’s insights and perspective.” Bernstein added, “On behalf of the entire organization, I also want to personally thank Donald for his 11 years of dedicated leadership to XWELL. His guidance and service to the Company have been invaluable and we wish him well in his retirement."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extremely pleased to welcome Gaëlle to our Board of Directors,” added Scott Milford, XWELL’s Chief Executive Officer. “Her deep operating background and experience launching successful consumer and wellness brands make Gaëlle a natural fit to join our Board. Her impressive track record will be invaluable as we accelerate new growth strategies, including the planned launch of a new retail platform for independent wellness providers and the extension of XWELL’s footprint into other transportation hubs.”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Gaëlle Wizenberg has over 25 years of progressive leadership experience building, scaling, and transforming brands in the retail and wellness industries. Notably, she founded global baby brand Charlie Banana in 2009 and expanded its distribution network to 66 countries internationally before its acquisition by Procter &amp; Gamble a decade later. Further, Gaëlle’s role as Vice President of Sales at Apptastic Software Inc. saw her driving significant growth within the toy and juvenile consumer company. Most recently, Gaëlle founded Objects of Magic, a wellness-focused enterprise specializing in corporate team-building and holistic retreats as well as retail wellness boutiques.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0E101A"/>
        </w:rPr>
        <w:t>About XWELL, Inc.</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0E101A"/>
        </w:rPr>
        <w:t>XWELL, Inc. (Nasdaq: XWEL) is a leading global health and wellness holding company operating multiple brands: XpresSpa®, Treat™, Naples Wax Center®, XpresCheck® and HyperPointe™.</w:t>
      </w:r>
    </w:p>
    <w:p>
      <w:pPr>
        <w:spacing w:after="0" w:line="18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0E101A"/>
        </w:rPr>
      </w:pPr>
      <w:r>
        <w:rPr>
          <w:rFonts w:ascii="Times New Roman" w:cs="Times New Roman" w:eastAsia="Times New Roman" w:hAnsi="Times New Roman"/>
          <w:sz w:val="18"/>
          <w:szCs w:val="18"/>
          <w:color w:val="0E101A"/>
        </w:rPr>
        <w:t>XpresSpa and its Treat brand are leading retailers of wellness services and related products, with 34 locations in 15 airports globally.</w:t>
      </w:r>
    </w:p>
    <w:p>
      <w:pPr>
        <w:spacing w:after="0" w:line="27" w:lineRule="exact"/>
        <w:rPr>
          <w:rFonts w:ascii="Times New Roman" w:cs="Times New Roman" w:eastAsia="Times New Roman" w:hAnsi="Times New Roman"/>
          <w:sz w:val="18"/>
          <w:szCs w:val="18"/>
          <w:color w:val="0E101A"/>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0E101A"/>
        </w:rPr>
      </w:pPr>
      <w:r>
        <w:rPr>
          <w:rFonts w:ascii="Times New Roman" w:cs="Times New Roman" w:eastAsia="Times New Roman" w:hAnsi="Times New Roman"/>
          <w:sz w:val="18"/>
          <w:szCs w:val="18"/>
          <w:color w:val="0E101A"/>
        </w:rPr>
        <w:t>Naples Wax Center is a group of upscale skin care boutiques, with three locations currently operating.</w:t>
      </w:r>
    </w:p>
    <w:p>
      <w:pPr>
        <w:spacing w:after="0" w:line="9" w:lineRule="exact"/>
        <w:rPr>
          <w:rFonts w:ascii="Times New Roman" w:cs="Times New Roman" w:eastAsia="Times New Roman" w:hAnsi="Times New Roman"/>
          <w:sz w:val="18"/>
          <w:szCs w:val="18"/>
          <w:color w:val="0E101A"/>
        </w:rPr>
      </w:pPr>
    </w:p>
    <w:p>
      <w:pPr>
        <w:ind w:left="660" w:right="80" w:hanging="328"/>
        <w:spacing w:after="0" w:line="250" w:lineRule="auto"/>
        <w:tabs>
          <w:tab w:leader="none" w:pos="660" w:val="left"/>
        </w:tabs>
        <w:numPr>
          <w:ilvl w:val="0"/>
          <w:numId w:val="3"/>
        </w:numPr>
        <w:rPr>
          <w:rFonts w:ascii="Times New Roman" w:cs="Times New Roman" w:eastAsia="Times New Roman" w:hAnsi="Times New Roman"/>
          <w:sz w:val="18"/>
          <w:szCs w:val="18"/>
          <w:color w:val="0E101A"/>
        </w:rPr>
      </w:pPr>
      <w:r>
        <w:rPr>
          <w:rFonts w:ascii="Times New Roman" w:cs="Times New Roman" w:eastAsia="Times New Roman" w:hAnsi="Times New Roman"/>
          <w:sz w:val="18"/>
          <w:szCs w:val="18"/>
          <w:color w:val="0E101A"/>
        </w:rPr>
        <w:t>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w:t>
      </w:r>
    </w:p>
    <w:p>
      <w:pPr>
        <w:spacing w:after="0" w:line="1" w:lineRule="exact"/>
        <w:rPr>
          <w:rFonts w:ascii="Times New Roman" w:cs="Times New Roman" w:eastAsia="Times New Roman" w:hAnsi="Times New Roman"/>
          <w:sz w:val="18"/>
          <w:szCs w:val="18"/>
          <w:color w:val="0E101A"/>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0E101A"/>
        </w:rPr>
      </w:pPr>
      <w:r>
        <w:rPr>
          <w:rFonts w:ascii="Times New Roman" w:cs="Times New Roman" w:eastAsia="Times New Roman" w:hAnsi="Times New Roman"/>
          <w:sz w:val="18"/>
          <w:szCs w:val="18"/>
          <w:color w:val="0E101A"/>
        </w:rPr>
        <w:t>HyperPointe is a leading digital healthcare and data analytics relationship company serving the global healthcare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288925</wp:posOffset>
            </wp:positionV>
            <wp:extent cx="107124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245" cy="3257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374650</wp:posOffset>
            </wp:positionV>
            <wp:extent cx="90868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08685" cy="16319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177165</wp:posOffset>
            </wp:positionV>
            <wp:extent cx="277749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774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Forward-Looking Statements </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0E101A"/>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plans and expectations relating to the business and operations and future store openings for Naples Wax Center, are based upon information available to XWELL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Reilly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mreilly@mww.com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2023-12-15T15:31:23Z</dcterms:created>
  <dcterms:modified xsi:type="dcterms:W3CDTF">2023-12-15T15:31:23Z</dcterms:modified>
</cp:coreProperties>
</file>