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04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04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Weinstein Cliff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12/08/2015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780 THIRD AVENUE, 12TH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6"/>
        <w:spacing w:after="0"/>
        <w:rPr>
          <w:sz w:val="20"/>
          <w:szCs w:val="20"/>
          <w:color w:val="auto"/>
        </w:rPr>
      </w:pPr>
      <w:r>
        <w:rPr>
          <w:rFonts w:ascii="Arial" w:cs="Arial" w:eastAsia="Arial" w:hAnsi="Arial"/>
          <w:sz w:val="18"/>
          <w:szCs w:val="18"/>
          <w:color w:val="0000FF"/>
        </w:rPr>
        <w:t>President of FLI CHARGE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21,668</w:t>
            </w:r>
            <w:r>
              <w:rPr>
                <w:rFonts w:ascii="Arial" w:cs="Arial" w:eastAsia="Arial" w:hAnsi="Arial"/>
                <w:sz w:val="22"/>
                <w:szCs w:val="22"/>
                <w:color w:val="008000"/>
                <w:vertAlign w:val="superscript"/>
              </w:rPr>
              <w:t>(1)(2)</w:t>
            </w:r>
          </w:p>
        </w:tc>
        <w:tc>
          <w:tcPr>
            <w:tcW w:w="98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6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w:t>
            </w:r>
          </w:p>
        </w:tc>
        <w:tc>
          <w:tcPr>
            <w:tcW w:w="12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02/11/2023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42,500</w:t>
            </w:r>
            <w:r>
              <w:rPr>
                <w:rFonts w:ascii="Arial" w:cs="Arial" w:eastAsia="Arial" w:hAnsi="Arial"/>
                <w:sz w:val="22"/>
                <w:szCs w:val="22"/>
                <w:color w:val="008000"/>
                <w:w w:val="93"/>
                <w:vertAlign w:val="superscript"/>
              </w:rPr>
              <w:t>(2)</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31.8</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w:t>
            </w:r>
          </w:p>
        </w:tc>
        <w:tc>
          <w:tcPr>
            <w:tcW w:w="12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03/13/2022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15,250</w:t>
            </w:r>
            <w:r>
              <w:rPr>
                <w:rFonts w:ascii="Arial" w:cs="Arial" w:eastAsia="Arial" w:hAnsi="Arial"/>
                <w:sz w:val="22"/>
                <w:szCs w:val="22"/>
                <w:color w:val="008000"/>
                <w:w w:val="93"/>
                <w:vertAlign w:val="superscript"/>
              </w:rPr>
              <w:t>(2)</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16.5</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w:t>
            </w:r>
          </w:p>
        </w:tc>
        <w:tc>
          <w:tcPr>
            <w:tcW w:w="12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07/26/2022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75,000</w:t>
            </w:r>
            <w:r>
              <w:rPr>
                <w:rFonts w:ascii="Arial" w:cs="Arial" w:eastAsia="Arial" w:hAnsi="Arial"/>
                <w:sz w:val="22"/>
                <w:szCs w:val="22"/>
                <w:color w:val="008000"/>
                <w:w w:val="93"/>
                <w:vertAlign w:val="superscript"/>
              </w:rPr>
              <w:t>(2)</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37.2</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Of which, 18,126 shares of common stock are represented by unvested restricted stock units (RSUs). 10,626 of the RSUs vest on March 15, 2016 and 2,500 of the RSUs vest quarterly commencing on March 31, 2016.</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amounts and prices reflect a one-for-ten reverse stock split that was effected by the Issuer on November 27,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were granted on February 2, 2013 and vest quarterly over a period of three years commenced on March 31,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were granted on March 13, 2012 and are fully vested as of the date of this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were granted on July 26, 2012 and are fully vested as of the date of this report.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Cliff Weinstein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12/11/2015</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900" w:firstLine="1297"/>
        <w:spacing w:after="0" w:line="286" w:lineRule="auto"/>
        <w:rPr>
          <w:sz w:val="20"/>
          <w:szCs w:val="20"/>
          <w:color w:val="auto"/>
        </w:rPr>
      </w:pPr>
      <w:r>
        <w:rPr>
          <w:rFonts w:ascii="Arial" w:cs="Arial" w:eastAsia="Arial" w:hAnsi="Arial"/>
          <w:sz w:val="17"/>
          <w:szCs w:val="17"/>
          <w:color w:val="auto"/>
        </w:rPr>
        <w:t>Know all by these present, that the undersigned hereby constitutes and appoints each of Andrew D. Perlman and Anastasia Nyrkovskaya of Vringo, Inc. (the “Company”), and Jeffrey Schultz, Merav Gershtenman and Stephanie Leopold of Mintz, Levin, Cohn, Ferris, Glovsky and Popeo, P.C., signing singly, with full power of substitution, the undersigned’s true and lawful attorney-in-fact to:</w:t>
      </w:r>
    </w:p>
    <w:p>
      <w:pPr>
        <w:spacing w:after="0" w:line="166" w:lineRule="exact"/>
        <w:rPr>
          <w:sz w:val="20"/>
          <w:szCs w:val="20"/>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and deliver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70" w:lineRule="exact"/>
        <w:rPr>
          <w:rFonts w:ascii="Arial" w:cs="Arial" w:eastAsia="Arial" w:hAnsi="Arial"/>
          <w:sz w:val="18"/>
          <w:szCs w:val="18"/>
          <w:color w:val="auto"/>
        </w:rPr>
      </w:pPr>
    </w:p>
    <w:p>
      <w:pPr>
        <w:ind w:left="1620" w:right="20" w:hanging="315"/>
        <w:spacing w:after="0" w:line="342"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and deliver for and on behalf of the undersigned, in the undersigned’s capacity as an officer, director and/or 10% shareholder of the Company, Forms 3, 4 and 5 in accordance with Section 16(a) of the Securities Exchange Act of 1934 and the rules thereunder;</w:t>
      </w:r>
    </w:p>
    <w:p>
      <w:pPr>
        <w:spacing w:after="0" w:line="123"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w:t>
      </w:r>
    </w:p>
    <w:p>
      <w:pPr>
        <w:spacing w:after="0" w:line="181" w:lineRule="exact"/>
        <w:rPr>
          <w:rFonts w:ascii="Arial" w:cs="Arial" w:eastAsia="Arial" w:hAnsi="Arial"/>
          <w:sz w:val="18"/>
          <w:szCs w:val="18"/>
          <w:color w:val="auto"/>
        </w:rPr>
      </w:pPr>
    </w:p>
    <w:p>
      <w:pPr>
        <w:jc w:val="both"/>
        <w:ind w:left="1620" w:hanging="315"/>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right="900" w:firstLine="1297"/>
        <w:spacing w:after="0" w:line="25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w:t>
      </w:r>
    </w:p>
    <w:p>
      <w:pPr>
        <w:spacing w:after="0" w:line="197" w:lineRule="exact"/>
        <w:rPr>
          <w:sz w:val="20"/>
          <w:szCs w:val="20"/>
          <w:color w:val="auto"/>
        </w:rPr>
      </w:pPr>
    </w:p>
    <w:p>
      <w:pPr>
        <w:jc w:val="both"/>
        <w:ind w:right="92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Power of Attorney does not revoke any other power of attorney that the undersigned has previously granted.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2015.</w:t>
      </w:r>
    </w:p>
    <w:p>
      <w:pPr>
        <w:spacing w:after="0" w:line="340" w:lineRule="exact"/>
        <w:rPr>
          <w:sz w:val="20"/>
          <w:szCs w:val="20"/>
          <w:color w:val="auto"/>
        </w:rPr>
      </w:pPr>
    </w:p>
    <w:p>
      <w:pPr>
        <w:ind w:left="8440"/>
        <w:spacing w:after="0"/>
        <w:rPr>
          <w:sz w:val="20"/>
          <w:szCs w:val="20"/>
          <w:color w:val="auto"/>
        </w:rPr>
      </w:pPr>
      <w:r>
        <w:rPr>
          <w:rFonts w:ascii="Arial" w:cs="Arial" w:eastAsia="Arial" w:hAnsi="Arial"/>
          <w:sz w:val="18"/>
          <w:szCs w:val="18"/>
          <w:u w:val="single" w:color="auto"/>
          <w:color w:val="auto"/>
        </w:rPr>
        <w:t>/s/ Cliff</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-19050</wp:posOffset>
            </wp:positionV>
            <wp:extent cx="1711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11325" cy="8890"/>
                    </a:xfrm>
                    <a:prstGeom prst="rect">
                      <a:avLst/>
                    </a:prstGeom>
                    <a:noFill/>
                  </pic:spPr>
                </pic:pic>
              </a:graphicData>
            </a:graphic>
          </wp:anchor>
        </w:drawing>
      </w:r>
    </w:p>
    <w:p>
      <w:pPr>
        <w:ind w:left="844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8440"/>
        <w:spacing w:after="0"/>
        <w:rPr>
          <w:sz w:val="20"/>
          <w:szCs w:val="20"/>
          <w:color w:val="auto"/>
        </w:rPr>
      </w:pPr>
      <w:r>
        <w:rPr>
          <w:rFonts w:ascii="Arial" w:cs="Arial" w:eastAsia="Arial" w:hAnsi="Arial"/>
          <w:sz w:val="18"/>
          <w:szCs w:val="18"/>
          <w:u w:val="single" w:color="auto"/>
          <w:color w:val="auto"/>
        </w:rPr>
        <w:t>Cliff</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-19050</wp:posOffset>
            </wp:positionV>
            <wp:extent cx="1882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2775" cy="8890"/>
                    </a:xfrm>
                    <a:prstGeom prst="rect">
                      <a:avLst/>
                    </a:prstGeom>
                    <a:noFill/>
                  </pic:spPr>
                </pic:pic>
              </a:graphicData>
            </a:graphic>
          </wp:anchor>
        </w:drawing>
      </w:r>
    </w:p>
    <w:p>
      <w:pPr>
        <w:ind w:left="84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60804"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2019-12-08T20:59:31Z</dcterms:created>
  <dcterms:modified xsi:type="dcterms:W3CDTF">2019-12-08T20:59:31Z</dcterms:modified>
</cp:coreProperties>
</file>