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059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0599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21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Lang Andrew Kennedy</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VRINGO,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Vringo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10/08/2012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4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40" w:type="dxa"/>
            <w:vAlign w:val="bottom"/>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CTO</w:t>
      </w:r>
    </w:p>
    <w:p>
      <w:pPr>
        <w:spacing w:after="0" w:line="427" w:lineRule="exact"/>
        <w:rPr>
          <w:sz w:val="24"/>
          <w:szCs w:val="24"/>
          <w:color w:val="auto"/>
        </w:rPr>
      </w:pPr>
    </w:p>
    <w:p>
      <w:pPr>
        <w:sectPr>
          <w:pgSz w:w="11900" w:h="16838" w:orient="portrait"/>
          <w:cols w:equalWidth="0" w:num="3">
            <w:col w:w="3360" w:space="720"/>
            <w:col w:w="3254" w:space="720"/>
            <w:col w:w="3466"/>
          </w:cols>
          <w:pgMar w:left="240" w:top="225" w:right="139" w:bottom="215"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160"/>
            <w:col w:w="7440"/>
          </w:cols>
          <w:pgMar w:left="240" w:top="225" w:right="139" w:bottom="21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4"/>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ind w:left="100"/>
              <w:spacing w:after="0"/>
              <w:rPr>
                <w:sz w:val="20"/>
                <w:szCs w:val="20"/>
                <w:color w:val="auto"/>
              </w:rPr>
            </w:pPr>
            <w:r>
              <w:rPr>
                <w:rFonts w:ascii="Arial" w:cs="Arial" w:eastAsia="Arial" w:hAnsi="Arial"/>
                <w:sz w:val="17"/>
                <w:szCs w:val="17"/>
                <w:color w:val="0000FF"/>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10/08/2012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right"/>
              <w:ind w:right="10"/>
              <w:spacing w:after="0"/>
              <w:rPr>
                <w:sz w:val="20"/>
                <w:szCs w:val="20"/>
                <w:color w:val="auto"/>
              </w:rPr>
            </w:pPr>
            <w:r>
              <w:rPr>
                <w:rFonts w:ascii="Arial" w:cs="Arial" w:eastAsia="Arial" w:hAnsi="Arial"/>
                <w:sz w:val="17"/>
                <w:szCs w:val="17"/>
                <w:color w:val="0000FF"/>
              </w:rPr>
              <w:t>14,558</w:t>
            </w:r>
          </w:p>
        </w:tc>
        <w:tc>
          <w:tcPr>
            <w:tcW w:w="620" w:type="dxa"/>
            <w:vAlign w:val="bottom"/>
            <w:vMerge w:val="restart"/>
          </w:tcPr>
          <w:p>
            <w:pPr>
              <w:ind w:left="300"/>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5.3473</w:t>
            </w: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2,988,484</w:t>
            </w:r>
          </w:p>
        </w:tc>
        <w:tc>
          <w:tcPr>
            <w:tcW w:w="360" w:type="dxa"/>
            <w:vAlign w:val="bottom"/>
          </w:tcPr>
          <w:p>
            <w:pPr>
              <w:spacing w:after="0"/>
              <w:rPr>
                <w:sz w:val="18"/>
                <w:szCs w:val="18"/>
                <w:color w:val="auto"/>
              </w:rPr>
            </w:pPr>
          </w:p>
        </w:tc>
        <w:tc>
          <w:tcPr>
            <w:tcW w:w="540" w:type="dxa"/>
            <w:vAlign w:val="bottom"/>
            <w:vMerge w:val="restart"/>
          </w:tcPr>
          <w:p>
            <w:pPr>
              <w:jc w:val="center"/>
              <w:ind w:right="28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100"/>
              <w:spacing w:after="0"/>
              <w:rPr>
                <w:sz w:val="20"/>
                <w:szCs w:val="20"/>
                <w:color w:val="auto"/>
              </w:rPr>
            </w:pPr>
            <w:r>
              <w:rPr>
                <w:rFonts w:ascii="Arial" w:cs="Arial" w:eastAsia="Arial" w:hAnsi="Arial"/>
                <w:sz w:val="17"/>
                <w:szCs w:val="17"/>
                <w:color w:val="0000FF"/>
              </w:rPr>
              <w:t>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60" w:type="dxa"/>
            <w:vAlign w:val="bottom"/>
            <w:gridSpan w:val="4"/>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7"/>
                <w:szCs w:val="17"/>
                <w:color w:val="0000FF"/>
              </w:rPr>
              <w:t>Spring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gridSpan w:val="4"/>
          </w:tcPr>
          <w:p>
            <w:pPr>
              <w:ind w:left="100"/>
              <w:spacing w:after="0" w:line="276"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10/09/2012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740" w:type="dxa"/>
            <w:vAlign w:val="bottom"/>
            <w:vMerge w:val="restart"/>
          </w:tcPr>
          <w:p>
            <w:pPr>
              <w:jc w:val="right"/>
              <w:ind w:right="10"/>
              <w:spacing w:after="0"/>
              <w:rPr>
                <w:sz w:val="20"/>
                <w:szCs w:val="20"/>
                <w:color w:val="auto"/>
              </w:rPr>
            </w:pPr>
            <w:r>
              <w:rPr>
                <w:rFonts w:ascii="Arial" w:cs="Arial" w:eastAsia="Arial" w:hAnsi="Arial"/>
                <w:sz w:val="17"/>
                <w:szCs w:val="17"/>
                <w:color w:val="0000FF"/>
              </w:rPr>
              <w:t>53,613</w:t>
            </w:r>
          </w:p>
        </w:tc>
        <w:tc>
          <w:tcPr>
            <w:tcW w:w="62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1.76</w:t>
            </w: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3,042,097</w:t>
            </w:r>
          </w:p>
        </w:tc>
        <w:tc>
          <w:tcPr>
            <w:tcW w:w="360" w:type="dxa"/>
            <w:vAlign w:val="bottom"/>
          </w:tcPr>
          <w:p>
            <w:pPr>
              <w:spacing w:after="0"/>
              <w:rPr>
                <w:sz w:val="18"/>
                <w:szCs w:val="18"/>
                <w:color w:val="auto"/>
              </w:rPr>
            </w:pPr>
          </w:p>
        </w:tc>
        <w:tc>
          <w:tcPr>
            <w:tcW w:w="540" w:type="dxa"/>
            <w:vAlign w:val="bottom"/>
            <w:vMerge w:val="restart"/>
          </w:tcPr>
          <w:p>
            <w:pPr>
              <w:jc w:val="center"/>
              <w:ind w:right="28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100"/>
              <w:spacing w:after="0"/>
              <w:rPr>
                <w:sz w:val="20"/>
                <w:szCs w:val="20"/>
                <w:color w:val="auto"/>
              </w:rPr>
            </w:pPr>
            <w:r>
              <w:rPr>
                <w:rFonts w:ascii="Arial" w:cs="Arial" w:eastAsia="Arial" w:hAnsi="Arial"/>
                <w:sz w:val="17"/>
                <w:szCs w:val="17"/>
                <w:color w:val="0000FF"/>
              </w:rPr>
              <w:t>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60" w:type="dxa"/>
            <w:vAlign w:val="bottom"/>
            <w:gridSpan w:val="4"/>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7"/>
                <w:szCs w:val="17"/>
                <w:color w:val="0000FF"/>
              </w:rPr>
              <w:t>Spring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gridSpan w:val="4"/>
          </w:tcPr>
          <w:p>
            <w:pPr>
              <w:ind w:left="10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10/09/2012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right"/>
              <w:ind w:right="10"/>
              <w:spacing w:after="0"/>
              <w:rPr>
                <w:sz w:val="20"/>
                <w:szCs w:val="20"/>
                <w:color w:val="auto"/>
              </w:rPr>
            </w:pPr>
            <w:r>
              <w:rPr>
                <w:rFonts w:ascii="Arial" w:cs="Arial" w:eastAsia="Arial" w:hAnsi="Arial"/>
                <w:sz w:val="17"/>
                <w:szCs w:val="17"/>
                <w:color w:val="0000FF"/>
              </w:rPr>
              <w:t>53,613</w:t>
            </w:r>
          </w:p>
        </w:tc>
        <w:tc>
          <w:tcPr>
            <w:tcW w:w="620" w:type="dxa"/>
            <w:vAlign w:val="bottom"/>
            <w:vMerge w:val="restart"/>
          </w:tcPr>
          <w:p>
            <w:pPr>
              <w:ind w:left="300"/>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4.9908</w:t>
            </w: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2,988,484</w:t>
            </w:r>
          </w:p>
        </w:tc>
        <w:tc>
          <w:tcPr>
            <w:tcW w:w="360" w:type="dxa"/>
            <w:vAlign w:val="bottom"/>
          </w:tcPr>
          <w:p>
            <w:pPr>
              <w:spacing w:after="0"/>
              <w:rPr>
                <w:sz w:val="18"/>
                <w:szCs w:val="18"/>
                <w:color w:val="auto"/>
              </w:rPr>
            </w:pPr>
          </w:p>
        </w:tc>
        <w:tc>
          <w:tcPr>
            <w:tcW w:w="540" w:type="dxa"/>
            <w:vAlign w:val="bottom"/>
            <w:vMerge w:val="restart"/>
          </w:tcPr>
          <w:p>
            <w:pPr>
              <w:jc w:val="center"/>
              <w:ind w:right="28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100"/>
              <w:spacing w:after="0"/>
              <w:rPr>
                <w:sz w:val="20"/>
                <w:szCs w:val="20"/>
                <w:color w:val="auto"/>
              </w:rPr>
            </w:pPr>
            <w:r>
              <w:rPr>
                <w:rFonts w:ascii="Arial" w:cs="Arial" w:eastAsia="Arial" w:hAnsi="Arial"/>
                <w:sz w:val="17"/>
                <w:szCs w:val="17"/>
                <w:color w:val="0000FF"/>
              </w:rPr>
              <w:t>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60" w:type="dxa"/>
            <w:vAlign w:val="bottom"/>
            <w:gridSpan w:val="4"/>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7"/>
                <w:szCs w:val="17"/>
                <w:color w:val="0000FF"/>
              </w:rPr>
              <w:t>Spring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gridSpan w:val="4"/>
          </w:tcPr>
          <w:p>
            <w:pPr>
              <w:ind w:left="10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16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6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128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2,765,400</w:t>
            </w:r>
            <w:r>
              <w:rPr>
                <w:rFonts w:ascii="Arial" w:cs="Arial" w:eastAsia="Arial" w:hAnsi="Arial"/>
                <w:sz w:val="22"/>
                <w:szCs w:val="22"/>
                <w:color w:val="008000"/>
                <w:w w:val="87"/>
                <w:vertAlign w:val="superscript"/>
              </w:rPr>
              <w:t>(1)</w:t>
            </w:r>
          </w:p>
        </w:tc>
        <w:tc>
          <w:tcPr>
            <w:tcW w:w="3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1"/>
          </w:tcPr>
          <w:p>
            <w:pPr>
              <w:jc w:val="center"/>
              <w:ind w:righ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20" w:type="dxa"/>
            <w:vAlign w:val="bottom"/>
            <w:gridSpan w:val="8"/>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Series 1</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1.76</w:t>
            </w:r>
          </w:p>
        </w:tc>
        <w:tc>
          <w:tcPr>
            <w:tcW w:w="1080" w:type="dxa"/>
            <w:vAlign w:val="bottom"/>
            <w:vMerge w:val="restart"/>
          </w:tcPr>
          <w:p>
            <w:pPr>
              <w:jc w:val="right"/>
              <w:ind w:right="138"/>
              <w:spacing w:after="0"/>
              <w:rPr>
                <w:sz w:val="20"/>
                <w:szCs w:val="20"/>
                <w:color w:val="auto"/>
              </w:rPr>
            </w:pPr>
            <w:r>
              <w:rPr>
                <w:rFonts w:ascii="Arial" w:cs="Arial" w:eastAsia="Arial" w:hAnsi="Arial"/>
                <w:sz w:val="13"/>
                <w:szCs w:val="13"/>
                <w:color w:val="0000FF"/>
              </w:rPr>
              <w:t>10/09/2012</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220" w:type="dxa"/>
            <w:vAlign w:val="bottom"/>
          </w:tcPr>
          <w:p>
            <w:pPr>
              <w:spacing w:after="0"/>
              <w:rPr>
                <w:sz w:val="12"/>
                <w:szCs w:val="12"/>
                <w:color w:val="auto"/>
              </w:rPr>
            </w:pPr>
          </w:p>
        </w:tc>
        <w:tc>
          <w:tcPr>
            <w:tcW w:w="860" w:type="dxa"/>
            <w:vAlign w:val="bottom"/>
            <w:vMerge w:val="restart"/>
          </w:tcPr>
          <w:p>
            <w:pPr>
              <w:ind w:left="380"/>
              <w:spacing w:after="0"/>
              <w:rPr>
                <w:sz w:val="20"/>
                <w:szCs w:val="20"/>
                <w:color w:val="auto"/>
              </w:rPr>
            </w:pPr>
            <w:r>
              <w:rPr>
                <w:rFonts w:ascii="Arial" w:cs="Arial" w:eastAsia="Arial" w:hAnsi="Arial"/>
                <w:sz w:val="13"/>
                <w:szCs w:val="13"/>
                <w:color w:val="0000FF"/>
              </w:rPr>
              <w:t>53,613</w:t>
            </w: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07/19/2012</w:t>
            </w:r>
          </w:p>
        </w:tc>
        <w:tc>
          <w:tcPr>
            <w:tcW w:w="740" w:type="dxa"/>
            <w:vAlign w:val="bottom"/>
            <w:vMerge w:val="restart"/>
          </w:tcPr>
          <w:p>
            <w:pPr>
              <w:jc w:val="right"/>
              <w:ind w:right="10"/>
              <w:spacing w:after="0"/>
              <w:rPr>
                <w:sz w:val="20"/>
                <w:szCs w:val="20"/>
                <w:color w:val="auto"/>
              </w:rPr>
            </w:pPr>
            <w:r>
              <w:rPr>
                <w:rFonts w:ascii="Arial" w:cs="Arial" w:eastAsia="Arial" w:hAnsi="Arial"/>
                <w:sz w:val="13"/>
                <w:szCs w:val="13"/>
                <w:color w:val="0000FF"/>
                <w:w w:val="98"/>
              </w:rPr>
              <w:t>07/19/2017</w:t>
            </w:r>
          </w:p>
        </w:tc>
        <w:tc>
          <w:tcPr>
            <w:tcW w:w="6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53,613</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126,203</w:t>
            </w:r>
          </w:p>
        </w:tc>
        <w:tc>
          <w:tcPr>
            <w:tcW w:w="54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2"/>
                <w:szCs w:val="12"/>
                <w:color w:val="auto"/>
              </w:rPr>
            </w:pPr>
          </w:p>
        </w:tc>
        <w:tc>
          <w:tcPr>
            <w:tcW w:w="720" w:type="dxa"/>
            <w:vAlign w:val="bottom"/>
            <w:gridSpan w:val="3"/>
          </w:tcPr>
          <w:p>
            <w:pPr>
              <w:ind w:left="20"/>
              <w:spacing w:after="0" w:line="148" w:lineRule="exact"/>
              <w:rPr>
                <w:sz w:val="20"/>
                <w:szCs w:val="20"/>
                <w:color w:val="auto"/>
              </w:rPr>
            </w:pPr>
            <w:r>
              <w:rPr>
                <w:rFonts w:ascii="Arial" w:cs="Arial" w:eastAsia="Arial" w:hAnsi="Arial"/>
                <w:sz w:val="13"/>
                <w:szCs w:val="13"/>
                <w:color w:val="0000FF"/>
              </w:rPr>
              <w:t>Innovation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Warrants</w:t>
            </w: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color w:val="0000FF"/>
              </w:rPr>
              <w:t>Spring</w:t>
            </w:r>
          </w:p>
        </w:tc>
        <w:tc>
          <w:tcPr>
            <w:tcW w:w="0" w:type="dxa"/>
            <w:vAlign w:val="bottom"/>
          </w:tcPr>
          <w:p>
            <w:pPr>
              <w:spacing w:after="0"/>
              <w:rPr>
                <w:sz w:val="1"/>
                <w:szCs w:val="1"/>
                <w:color w:val="auto"/>
              </w:rPr>
            </w:pPr>
          </w:p>
        </w:tc>
      </w:tr>
    </w:tbl>
    <w:p>
      <w:pPr>
        <w:ind w:left="10820"/>
        <w:spacing w:after="0"/>
        <w:rPr>
          <w:sz w:val="20"/>
          <w:szCs w:val="20"/>
          <w:color w:val="auto"/>
        </w:rPr>
      </w:pPr>
      <w:r>
        <w:rPr>
          <w:rFonts w:ascii="Arial" w:cs="Arial" w:eastAsia="Arial" w:hAnsi="Arial"/>
          <w:sz w:val="13"/>
          <w:szCs w:val="13"/>
          <w:color w:val="0000FF"/>
        </w:rPr>
        <w:t>LLC</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125,000 shares of common stock that are represented by restricted stock units which vest over a four-year period, with 1/8 of the restricted stock units vesting on January 26, 2013 and 1/16 of the restricted stock units vesting ratably on a quarterly basis thereafter.</w:t>
      </w:r>
    </w:p>
    <w:p>
      <w:pPr>
        <w:spacing w:after="0" w:line="9" w:lineRule="exact"/>
        <w:rPr>
          <w:rFonts w:ascii="Arial" w:cs="Arial" w:eastAsia="Arial" w:hAnsi="Arial"/>
          <w:sz w:val="13"/>
          <w:szCs w:val="13"/>
          <w:color w:val="008000"/>
        </w:rPr>
      </w:pPr>
    </w:p>
    <w:p>
      <w:pPr>
        <w:ind w:left="40" w:right="2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transactions reported in this Form 4 were effected pursuant to a Rule 10b5-1 trading plan adopted by the reporting person on August 31, 2012.</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/s/ Andrew Kennedy Lang</w:t>
            </w:r>
          </w:p>
        </w:tc>
        <w:tc>
          <w:tcPr>
            <w:tcW w:w="780" w:type="dxa"/>
            <w:vAlign w:val="bottom"/>
          </w:tcPr>
          <w:p>
            <w:pPr>
              <w:spacing w:after="0"/>
              <w:rPr>
                <w:sz w:val="20"/>
                <w:szCs w:val="20"/>
                <w:color w:val="auto"/>
              </w:rPr>
            </w:pPr>
            <w:r>
              <w:rPr>
                <w:rFonts w:ascii="Arial" w:cs="Arial" w:eastAsia="Arial" w:hAnsi="Arial"/>
                <w:sz w:val="17"/>
                <w:szCs w:val="17"/>
                <w:color w:val="0000FF"/>
                <w:w w:val="89"/>
              </w:rPr>
              <w:t>10/10/2012</w:t>
            </w:r>
          </w:p>
        </w:tc>
      </w:tr>
      <w:tr>
        <w:trPr>
          <w:trHeight w:val="20"/>
        </w:trPr>
        <w:tc>
          <w:tcPr>
            <w:tcW w:w="68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r>
        <w:trPr>
          <w:trHeight w:val="201"/>
        </w:trPr>
        <w:tc>
          <w:tcPr>
            <w:tcW w:w="91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r>
      <w:tr>
        <w:trPr>
          <w:trHeight w:val="201"/>
        </w:trPr>
        <w:tc>
          <w:tcPr>
            <w:tcW w:w="91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r>
    </w:tbl>
    <w:p>
      <w:pPr>
        <w:spacing w:after="0" w:line="26"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2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2019-12-17T06:39:59Z</dcterms:created>
  <dcterms:modified xsi:type="dcterms:W3CDTF">2019-12-17T06:39:59Z</dcterms:modified>
</cp:coreProperties>
</file>