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40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ectPr>
          <w:pgSz w:w="11900" w:h="16838" w:orient="portrait"/>
          <w:cols w:equalWidth="0" w:num="1">
            <w:col w:w="11420"/>
          </w:cols>
          <w:pgMar w:left="240" w:top="226" w:right="239" w:bottom="1053"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Frohlich Stuart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8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18 E. 16TH ST., 7TH FLOOR</w:t>
            </w: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80"/>
              <w:spacing w:after="0"/>
              <w:rPr>
                <w:sz w:val="20"/>
                <w:szCs w:val="20"/>
                <w:color w:val="auto"/>
              </w:rPr>
            </w:pPr>
            <w:r>
              <w:rPr>
                <w:rFonts w:ascii="Arial" w:cs="Arial" w:eastAsia="Arial" w:hAnsi="Arial"/>
                <w:sz w:val="18"/>
                <w:szCs w:val="18"/>
                <w:color w:val="0000FF"/>
              </w:rPr>
              <w:t>NY</w:t>
            </w:r>
          </w:p>
        </w:tc>
        <w:tc>
          <w:tcPr>
            <w:tcW w:w="1060" w:type="dxa"/>
            <w:vAlign w:val="bottom"/>
          </w:tcPr>
          <w:p>
            <w:pPr>
              <w:ind w:left="20"/>
              <w:spacing w:after="0"/>
              <w:rPr>
                <w:sz w:val="20"/>
                <w:szCs w:val="20"/>
                <w:color w:val="auto"/>
              </w:rPr>
            </w:pPr>
            <w:r>
              <w:rPr>
                <w:rFonts w:ascii="Arial" w:cs="Arial" w:eastAsia="Arial" w:hAnsi="Arial"/>
                <w:sz w:val="18"/>
                <w:szCs w:val="18"/>
                <w:color w:val="0000FF"/>
              </w:rPr>
              <w:t>10003</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360"/>
              <w:spacing w:after="0"/>
              <w:rPr>
                <w:sz w:val="20"/>
                <w:szCs w:val="20"/>
                <w:color w:val="auto"/>
              </w:rPr>
            </w:pPr>
            <w:r>
              <w:rPr>
                <w:rFonts w:ascii="Arial" w:cs="Arial" w:eastAsia="Arial" w:hAnsi="Arial"/>
                <w:sz w:val="18"/>
                <w:szCs w:val="18"/>
                <w:color w:val="0000FF"/>
              </w:rPr>
              <w:t>Chief Operating Officer</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1053"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01/01/2007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01/01/2013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5,000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01/20/2008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01/20/2014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07/29/2008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07/29/2014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1,667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4.5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11/01/2008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1,039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01/01/2009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1,558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(4)</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4"/>
                <w:szCs w:val="14"/>
                <w:color w:val="0000FF"/>
                <w:w w:val="85"/>
              </w:rPr>
              <w:t>04/01/2009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8"/>
              </w:rPr>
              <w:t>1,558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(5)</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60,000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0.01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Options</w:t>
            </w:r>
            <w:r>
              <w:rPr>
                <w:rFonts w:ascii="Arial" w:cs="Arial" w:eastAsia="Arial" w:hAnsi="Arial"/>
                <w:sz w:val="22"/>
                <w:szCs w:val="22"/>
                <w:color w:val="008000"/>
                <w:vertAlign w:val="superscript"/>
              </w:rPr>
              <w:t>(6)</w:t>
            </w:r>
          </w:p>
        </w:tc>
        <w:tc>
          <w:tcPr>
            <w:tcW w:w="1560" w:type="dxa"/>
            <w:vAlign w:val="bottom"/>
            <w:tcBorders>
              <w:bottom w:val="single" w:sz="8" w:color="2C2C2C"/>
            </w:tcBorders>
            <w:gridSpan w:val="2"/>
          </w:tcPr>
          <w:p>
            <w:pPr>
              <w:jc w:val="center"/>
              <w:ind w:left="613"/>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39"/>
              <w:spacing w:after="0"/>
              <w:rPr>
                <w:sz w:val="20"/>
                <w:szCs w:val="20"/>
                <w:color w:val="auto"/>
              </w:rPr>
            </w:pPr>
            <w:r>
              <w:rPr>
                <w:rFonts w:ascii="Arial" w:cs="Arial" w:eastAsia="Arial" w:hAnsi="Arial"/>
                <w:sz w:val="18"/>
                <w:szCs w:val="18"/>
                <w:color w:val="0000FF"/>
                <w:w w:val="87"/>
              </w:rPr>
              <w:t>50,000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5.5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January 1, 2007.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January 20, 2008.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July 29, 2008. One-fourth of the grant became exercisable one year after the date of the grant,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Options were granted on June 25, 2009. One-fourth of the grant became exercisable one year after the respective vesting commencement date, with the remainder becoming exercisable in equal quarterly installments over the following three years.</w:t>
      </w:r>
    </w:p>
    <w:p>
      <w:pPr>
        <w:spacing w:after="0" w:line="30"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One-third of the grant becomes exercisable one year after the consummation of the company's initial public offering, with the remainder becoming exercisable in equal annual installments over the following two years. The stock options will expire six years following the company's initial public offering.</w:t>
      </w: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Options were granted on March 17, 2010. One-fourth of the grant becomes exercisable one year after the consummation of the company's initial public offering, with the remainder becoming exercisable in equal quarterly installments over the following three years. The stock options will expire six years following the company's initial public offering.</w:t>
      </w:r>
    </w:p>
    <w:tbl>
      <w:tblPr>
        <w:tblLayout w:type="fixed"/>
        <w:tblInd w:w="6860" w:type="dxa"/>
        <w:tblCellMar>
          <w:top w:w="0" w:type="dxa"/>
          <w:left w:w="0" w:type="dxa"/>
          <w:bottom w:w="0" w:type="dxa"/>
          <w:right w:w="0" w:type="dxa"/>
        </w:tblCellMar>
      </w:tblPr>
      <w:tr>
        <w:trPr>
          <w:trHeight w:val="199"/>
        </w:trPr>
        <w:tc>
          <w:tcPr>
            <w:tcW w:w="1280" w:type="dxa"/>
            <w:vAlign w:val="bottom"/>
          </w:tcPr>
          <w:p>
            <w:pPr>
              <w:spacing w:after="0" w:line="199" w:lineRule="exact"/>
              <w:rPr>
                <w:sz w:val="20"/>
                <w:szCs w:val="20"/>
                <w:color w:val="auto"/>
              </w:rPr>
            </w:pPr>
            <w:r>
              <w:rPr>
                <w:rFonts w:ascii="Arial" w:cs="Arial" w:eastAsia="Arial" w:hAnsi="Arial"/>
                <w:sz w:val="18"/>
                <w:szCs w:val="18"/>
                <w:color w:val="0000FF"/>
                <w:w w:val="89"/>
              </w:rPr>
              <w:t>/s/ Stuart Frohlich</w:t>
            </w:r>
          </w:p>
        </w:tc>
        <w:tc>
          <w:tcPr>
            <w:tcW w:w="84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06/21/2010</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0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6089"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2019-12-17T14:53:59Z</dcterms:created>
  <dcterms:modified xsi:type="dcterms:W3CDTF">2019-12-17T14:53:59Z</dcterms:modified>
</cp:coreProperties>
</file>