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by Vringo,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425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Act of 1933 (the "Securities Act") and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deemed filed pursuant to Rule 14a-12 under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Exchange Act of 1934 (the "Exchange Act")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Subject Company: Vringo,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Exchange Act File Number: 001-34785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right="4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is a transcript of a conference call held on March 14, 2012 relating to the announcement of the proposed merger between Vringo, Inc. and Innovate/Protect, Inc.</w:t>
      </w:r>
    </w:p>
    <w:p>
      <w:pPr>
        <w:sectPr>
          <w:pgSz w:w="11900" w:h="16838" w:orient="portrait"/>
          <w:cols w:equalWidth="0" w:num="1">
            <w:col w:w="11420"/>
          </w:cols>
          <w:pgMar w:left="240" w:top="229" w:right="239" w:bottom="1440" w:gutter="0" w:footer="0" w:header="0"/>
        </w:sectPr>
      </w:pPr>
    </w:p>
    <w:bookmarkStart w:id="1" w:name="page2"/>
    <w:bookmarkEnd w:id="1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54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5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287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2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45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4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71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7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71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7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45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4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71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7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890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8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205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2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45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4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77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76465" cy="91287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12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2019-12-09T18:31:43Z</dcterms:created>
  <dcterms:modified xsi:type="dcterms:W3CDTF">2019-12-09T18:31:43Z</dcterms:modified>
</cp:coreProperties>
</file>