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Ernst Ezra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XWELL,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254 WEST 31ST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XWELL,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XWEL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09/04/2024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10001</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09/04/2024</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30,000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31,130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30,000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09/04/2024</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09/04/2034</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30,000 shares of restricted common stock, par value $0.01 per share (the "Common Stock") of XWELL, Inc. (the "Company") issued to the reporting person in connection with the reporting person's employment agreement with the Company, effective as of September 4, 2024. One-third of the shares shall vest on each of the first, second and third anniversaries of September 4, 2024, provided that the reporting person remains employed by or is providing services to the Company.</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30,000 shares of Common Stock with such options vesting (a) 25% on September 4, 2024, (b) 18.75% on December 31, 2024, (c) 18.75% on March 31, 2025, (d) 18.75% on June 30, 2025, and (e)</w:t>
      </w:r>
    </w:p>
    <w:p>
      <w:pPr>
        <w:spacing w:after="0" w:line="6" w:lineRule="exact"/>
        <w:rPr>
          <w:rFonts w:ascii="Times New Roman" w:cs="Times New Roman" w:eastAsia="Times New Roman" w:hAnsi="Times New Roman"/>
          <w:sz w:val="13"/>
          <w:szCs w:val="13"/>
          <w:color w:val="008000"/>
        </w:rPr>
      </w:pP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18.75% on September 30, 2025, provided that the reporting person is employed by or providing services to the Company through each applicable vesting date.</w:t>
      </w:r>
    </w:p>
    <w:p>
      <w:pPr>
        <w:ind w:left="6600"/>
        <w:spacing w:after="0" w:line="182" w:lineRule="auto"/>
        <w:rPr>
          <w:sz w:val="20"/>
          <w:szCs w:val="20"/>
          <w:color w:val="auto"/>
        </w:rPr>
      </w:pPr>
      <w:r>
        <w:rPr>
          <w:rFonts w:ascii="Times New Roman" w:cs="Times New Roman" w:eastAsia="Times New Roman" w:hAnsi="Times New Roman"/>
          <w:sz w:val="16"/>
          <w:szCs w:val="16"/>
          <w:color w:val="0000FF"/>
        </w:rPr>
        <w:t xml:space="preserve">/s/ Cara Soffer, Attorney-in-fact </w:t>
      </w:r>
      <w:r>
        <w:rPr>
          <w:rFonts w:ascii="Times New Roman" w:cs="Times New Roman" w:eastAsia="Times New Roman" w:hAnsi="Times New Roman"/>
          <w:sz w:val="32"/>
          <w:szCs w:val="32"/>
          <w:color w:val="0000FF"/>
          <w:vertAlign w:val="subscript"/>
        </w:rPr>
        <w:t>09/05/2024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Ezra Ernst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596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969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05331" TargetMode="External"/><Relationship Id="rId14"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2024-09-05T17:21:06Z</dcterms:created>
  <dcterms:modified xsi:type="dcterms:W3CDTF">2024-09-05T17:21:06Z</dcterms:modified>
</cp:coreProperties>
</file>