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445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Lang Andrew Kennedy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4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07/19/2012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80"/>
              <w:spacing w:after="0"/>
              <w:rPr>
                <w:sz w:val="20"/>
                <w:szCs w:val="20"/>
                <w:color w:val="auto"/>
              </w:rPr>
            </w:pPr>
            <w:r>
              <w:rPr>
                <w:rFonts w:ascii="Arial" w:cs="Arial" w:eastAsia="Arial" w:hAnsi="Arial"/>
                <w:sz w:val="14"/>
                <w:szCs w:val="14"/>
                <w:color w:val="auto"/>
              </w:rPr>
              <w:t>(First)</w:t>
            </w:r>
          </w:p>
        </w:tc>
        <w:tc>
          <w:tcPr>
            <w:tcW w:w="140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4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44 W. 28TH STREET, SUITE 1414</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00" w:type="dxa"/>
            <w:vAlign w:val="bottom"/>
          </w:tcPr>
          <w:p>
            <w:pPr>
              <w:ind w:left="80"/>
              <w:spacing w:after="0"/>
              <w:rPr>
                <w:sz w:val="20"/>
                <w:szCs w:val="20"/>
                <w:color w:val="auto"/>
              </w:rPr>
            </w:pPr>
            <w:r>
              <w:rPr>
                <w:rFonts w:ascii="Arial" w:cs="Arial" w:eastAsia="Arial" w:hAnsi="Arial"/>
                <w:sz w:val="18"/>
                <w:szCs w:val="18"/>
                <w:color w:val="0000FF"/>
              </w:rPr>
              <w:t>NY</w:t>
            </w:r>
          </w:p>
        </w:tc>
        <w:tc>
          <w:tcPr>
            <w:tcW w:w="1400" w:type="dxa"/>
            <w:vAlign w:val="bottom"/>
          </w:tcPr>
          <w:p>
            <w:pPr>
              <w:ind w:left="360"/>
              <w:spacing w:after="0"/>
              <w:rPr>
                <w:sz w:val="20"/>
                <w:szCs w:val="20"/>
                <w:color w:val="auto"/>
              </w:rPr>
            </w:pPr>
            <w:r>
              <w:rPr>
                <w:rFonts w:ascii="Arial" w:cs="Arial" w:eastAsia="Arial" w:hAnsi="Arial"/>
                <w:sz w:val="18"/>
                <w:szCs w:val="18"/>
                <w:color w:val="0000FF"/>
              </w:rPr>
              <w:t>10001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6"/>
        <w:spacing w:after="0"/>
        <w:rPr>
          <w:sz w:val="20"/>
          <w:szCs w:val="20"/>
          <w:color w:val="auto"/>
        </w:rPr>
      </w:pPr>
      <w:r>
        <w:rPr>
          <w:rFonts w:ascii="Arial" w:cs="Arial" w:eastAsia="Arial" w:hAnsi="Arial"/>
          <w:sz w:val="18"/>
          <w:szCs w:val="18"/>
          <w:color w:val="0000FF"/>
        </w:rPr>
        <w:t>President &amp; CTO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520"/>
              <w:spacing w:after="0"/>
              <w:rPr>
                <w:sz w:val="20"/>
                <w:szCs w:val="20"/>
                <w:color w:val="auto"/>
              </w:rPr>
            </w:pPr>
            <w:r>
              <w:rPr>
                <w:rFonts w:ascii="Arial" w:cs="Arial" w:eastAsia="Arial" w:hAnsi="Arial"/>
                <w:sz w:val="18"/>
                <w:szCs w:val="18"/>
                <w:color w:val="0000FF"/>
              </w:rPr>
              <w:t>2,640,400</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3380" w:type="dxa"/>
            <w:vAlign w:val="bottom"/>
            <w:tcBorders>
              <w:bottom w:val="single" w:sz="8" w:color="2C2C2C"/>
            </w:tcBorders>
            <w:gridSpan w:val="3"/>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20"/>
              <w:spacing w:after="0"/>
              <w:rPr>
                <w:sz w:val="20"/>
                <w:szCs w:val="20"/>
                <w:color w:val="auto"/>
              </w:rPr>
            </w:pPr>
            <w:r>
              <w:rPr>
                <w:rFonts w:ascii="Arial" w:cs="Arial" w:eastAsia="Arial" w:hAnsi="Arial"/>
                <w:sz w:val="18"/>
                <w:szCs w:val="18"/>
                <w:color w:val="0000FF"/>
              </w:rPr>
              <w:t>3,017,600</w:t>
            </w:r>
          </w:p>
        </w:tc>
        <w:tc>
          <w:tcPr>
            <w:tcW w:w="920" w:type="dxa"/>
            <w:vAlign w:val="bottom"/>
            <w:tcBorders>
              <w:bottom w:val="single" w:sz="8" w:color="2C2C2C"/>
            </w:tcBorders>
          </w:tcPr>
          <w:p>
            <w:pPr>
              <w:ind w:left="700"/>
              <w:spacing w:after="0"/>
              <w:rPr>
                <w:sz w:val="20"/>
                <w:szCs w:val="20"/>
                <w:color w:val="auto"/>
              </w:rPr>
            </w:pPr>
            <w:r>
              <w:rPr>
                <w:rFonts w:ascii="Arial" w:cs="Arial" w:eastAsia="Arial" w:hAnsi="Arial"/>
                <w:sz w:val="18"/>
                <w:szCs w:val="18"/>
                <w:color w:val="0000FF"/>
              </w:rPr>
              <w:t>I</w:t>
            </w:r>
          </w:p>
        </w:tc>
        <w:tc>
          <w:tcPr>
            <w:tcW w:w="3400" w:type="dxa"/>
            <w:vAlign w:val="bottom"/>
            <w:tcBorders>
              <w:bottom w:val="single" w:sz="8" w:color="2C2C2C"/>
            </w:tcBorders>
            <w:gridSpan w:val="4"/>
          </w:tcPr>
          <w:p>
            <w:pPr>
              <w:ind w:left="500"/>
              <w:spacing w:after="0"/>
              <w:rPr>
                <w:sz w:val="20"/>
                <w:szCs w:val="20"/>
                <w:color w:val="auto"/>
              </w:rPr>
            </w:pPr>
            <w:r>
              <w:rPr>
                <w:rFonts w:ascii="Arial" w:cs="Arial" w:eastAsia="Arial" w:hAnsi="Arial"/>
                <w:sz w:val="18"/>
                <w:szCs w:val="18"/>
                <w:color w:val="0000FF"/>
              </w:rPr>
              <w:t>By Innovation Spring LLC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40" w:type="dxa"/>
            <w:vAlign w:val="bottom"/>
            <w:gridSpan w:val="6"/>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rPr>
              <w:t>Series 1 Warrants</w:t>
            </w:r>
          </w:p>
        </w:tc>
        <w:tc>
          <w:tcPr>
            <w:tcW w:w="1280" w:type="dxa"/>
            <w:vAlign w:val="bottom"/>
            <w:gridSpan w:val="2"/>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07/19/2017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565,438</w:t>
            </w:r>
          </w:p>
        </w:tc>
        <w:tc>
          <w:tcPr>
            <w:tcW w:w="880" w:type="dxa"/>
            <w:vAlign w:val="bottom"/>
          </w:tcPr>
          <w:p>
            <w:pPr>
              <w:ind w:left="280"/>
              <w:spacing w:after="0"/>
              <w:rPr>
                <w:sz w:val="20"/>
                <w:szCs w:val="20"/>
                <w:color w:val="auto"/>
              </w:rPr>
            </w:pPr>
            <w:r>
              <w:rPr>
                <w:rFonts w:ascii="Arial" w:cs="Arial" w:eastAsia="Arial" w:hAnsi="Arial"/>
                <w:sz w:val="18"/>
                <w:szCs w:val="18"/>
                <w:color w:val="0000FF"/>
              </w:rPr>
              <w:t>1.76</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Series 1 Warrants</w:t>
            </w:r>
          </w:p>
        </w:tc>
        <w:tc>
          <w:tcPr>
            <w:tcW w:w="1280" w:type="dxa"/>
            <w:vAlign w:val="bottom"/>
            <w:gridSpan w:val="2"/>
            <w:vMerge w:val="restart"/>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07/19/2017</w:t>
            </w:r>
          </w:p>
        </w:tc>
        <w:tc>
          <w:tcPr>
            <w:tcW w:w="186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vMerge w:val="restart"/>
          </w:tcPr>
          <w:p>
            <w:pPr>
              <w:ind w:left="280"/>
              <w:spacing w:after="0"/>
              <w:rPr>
                <w:sz w:val="20"/>
                <w:szCs w:val="20"/>
                <w:color w:val="auto"/>
              </w:rPr>
            </w:pPr>
            <w:r>
              <w:rPr>
                <w:rFonts w:ascii="Arial" w:cs="Arial" w:eastAsia="Arial" w:hAnsi="Arial"/>
                <w:sz w:val="18"/>
                <w:szCs w:val="18"/>
                <w:color w:val="0000FF"/>
                <w:w w:val="95"/>
              </w:rPr>
              <w:t>646,214</w:t>
            </w:r>
          </w:p>
        </w:tc>
        <w:tc>
          <w:tcPr>
            <w:tcW w:w="880" w:type="dxa"/>
            <w:vAlign w:val="bottom"/>
            <w:vMerge w:val="restart"/>
          </w:tcPr>
          <w:p>
            <w:pPr>
              <w:ind w:left="280"/>
              <w:spacing w:after="0"/>
              <w:rPr>
                <w:sz w:val="20"/>
                <w:szCs w:val="20"/>
                <w:color w:val="auto"/>
              </w:rPr>
            </w:pPr>
            <w:r>
              <w:rPr>
                <w:rFonts w:ascii="Arial" w:cs="Arial" w:eastAsia="Arial" w:hAnsi="Arial"/>
                <w:sz w:val="18"/>
                <w:szCs w:val="18"/>
                <w:color w:val="0000FF"/>
              </w:rPr>
              <w:t>1.76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8"/>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Spring LLC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Series 2 Warrants</w:t>
            </w:r>
          </w:p>
        </w:tc>
        <w:tc>
          <w:tcPr>
            <w:tcW w:w="1280" w:type="dxa"/>
            <w:vAlign w:val="bottom"/>
            <w:tcBorders>
              <w:top w:val="single" w:sz="8" w:color="2C2C2C"/>
            </w:tcBorders>
            <w:gridSpan w:val="2"/>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tcBorders>
              <w:top w:val="single" w:sz="8" w:color="2C2C2C"/>
            </w:tcBorders>
          </w:tcPr>
          <w:p>
            <w:pPr>
              <w:jc w:val="center"/>
              <w:spacing w:after="0"/>
              <w:rPr>
                <w:sz w:val="20"/>
                <w:szCs w:val="20"/>
                <w:color w:val="auto"/>
              </w:rPr>
            </w:pPr>
            <w:r>
              <w:rPr>
                <w:rFonts w:ascii="Arial" w:cs="Arial" w:eastAsia="Arial" w:hAnsi="Arial"/>
                <w:sz w:val="14"/>
                <w:szCs w:val="14"/>
                <w:color w:val="0000FF"/>
                <w:w w:val="88"/>
              </w:rPr>
              <w:t>07/19/2017</w:t>
            </w:r>
          </w:p>
        </w:tc>
        <w:tc>
          <w:tcPr>
            <w:tcW w:w="1860" w:type="dxa"/>
            <w:vAlign w:val="bottom"/>
            <w:tcBorders>
              <w:top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0000FF"/>
                <w:w w:val="95"/>
              </w:rPr>
              <w:t>521,942</w:t>
            </w:r>
          </w:p>
        </w:tc>
        <w:tc>
          <w:tcPr>
            <w:tcW w:w="880" w:type="dxa"/>
            <w:vAlign w:val="bottom"/>
            <w:tcBorders>
              <w:top w:val="single" w:sz="8" w:color="2C2C2C"/>
            </w:tcBorders>
          </w:tcPr>
          <w:p>
            <w:pPr>
              <w:ind w:left="280"/>
              <w:spacing w:after="0"/>
              <w:rPr>
                <w:sz w:val="20"/>
                <w:szCs w:val="20"/>
                <w:color w:val="auto"/>
              </w:rPr>
            </w:pPr>
            <w:r>
              <w:rPr>
                <w:rFonts w:ascii="Arial" w:cs="Arial" w:eastAsia="Arial" w:hAnsi="Arial"/>
                <w:sz w:val="18"/>
                <w:szCs w:val="18"/>
                <w:color w:val="0000FF"/>
              </w:rPr>
              <w:t>1.76</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162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40" w:type="dxa"/>
            <w:vAlign w:val="bottom"/>
            <w:vMerge w:val="restart"/>
          </w:tcPr>
          <w:p>
            <w:pPr>
              <w:ind w:left="60"/>
              <w:spacing w:after="0"/>
              <w:rPr>
                <w:sz w:val="20"/>
                <w:szCs w:val="20"/>
                <w:color w:val="auto"/>
              </w:rPr>
            </w:pPr>
            <w:r>
              <w:rPr>
                <w:rFonts w:ascii="Arial" w:cs="Arial" w:eastAsia="Arial" w:hAnsi="Arial"/>
                <w:sz w:val="18"/>
                <w:szCs w:val="18"/>
                <w:color w:val="0000FF"/>
              </w:rPr>
              <w:t>Series 2 Warrants</w:t>
            </w:r>
          </w:p>
        </w:tc>
        <w:tc>
          <w:tcPr>
            <w:tcW w:w="1280" w:type="dxa"/>
            <w:vAlign w:val="bottom"/>
            <w:gridSpan w:val="2"/>
            <w:vMerge w:val="restart"/>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07/19/2017</w:t>
            </w:r>
          </w:p>
        </w:tc>
        <w:tc>
          <w:tcPr>
            <w:tcW w:w="1860" w:type="dxa"/>
            <w:vAlign w:val="bottom"/>
            <w:vMerge w:val="restart"/>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vMerge w:val="restart"/>
          </w:tcPr>
          <w:p>
            <w:pPr>
              <w:ind w:left="280"/>
              <w:spacing w:after="0"/>
              <w:rPr>
                <w:sz w:val="20"/>
                <w:szCs w:val="20"/>
                <w:color w:val="auto"/>
              </w:rPr>
            </w:pPr>
            <w:r>
              <w:rPr>
                <w:rFonts w:ascii="Arial" w:cs="Arial" w:eastAsia="Arial" w:hAnsi="Arial"/>
                <w:sz w:val="18"/>
                <w:szCs w:val="18"/>
                <w:color w:val="0000FF"/>
                <w:w w:val="95"/>
              </w:rPr>
              <w:t>596,506</w:t>
            </w:r>
          </w:p>
        </w:tc>
        <w:tc>
          <w:tcPr>
            <w:tcW w:w="880" w:type="dxa"/>
            <w:vAlign w:val="bottom"/>
            <w:vMerge w:val="restart"/>
          </w:tcPr>
          <w:p>
            <w:pPr>
              <w:ind w:left="280"/>
              <w:spacing w:after="0"/>
              <w:rPr>
                <w:sz w:val="20"/>
                <w:szCs w:val="20"/>
                <w:color w:val="auto"/>
              </w:rPr>
            </w:pPr>
            <w:r>
              <w:rPr>
                <w:rFonts w:ascii="Arial" w:cs="Arial" w:eastAsia="Arial" w:hAnsi="Arial"/>
                <w:sz w:val="18"/>
                <w:szCs w:val="18"/>
                <w:color w:val="0000FF"/>
              </w:rPr>
              <w:t>1.76</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78"/>
              </w:rPr>
              <w:t>I</w:t>
            </w:r>
          </w:p>
        </w:tc>
        <w:tc>
          <w:tcPr>
            <w:tcW w:w="1640" w:type="dxa"/>
            <w:vAlign w:val="bottom"/>
            <w:gridSpan w:val="2"/>
          </w:tcPr>
          <w:p>
            <w:pPr>
              <w:ind w:left="100"/>
              <w:spacing w:after="0"/>
              <w:rPr>
                <w:sz w:val="20"/>
                <w:szCs w:val="20"/>
                <w:color w:val="auto"/>
              </w:rPr>
            </w:pPr>
            <w:r>
              <w:rPr>
                <w:rFonts w:ascii="Arial" w:cs="Arial" w:eastAsia="Arial" w:hAnsi="Arial"/>
                <w:sz w:val="18"/>
                <w:szCs w:val="18"/>
                <w:color w:val="0000FF"/>
              </w:rPr>
              <w:t>By Innovation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4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Spring LLC</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Lang is the manager of Innovation Spring LLC ("Innovation Spring") and has the sole power to dispose or direct the disposition of the securities held by Innovation Spring. Innovation Spring Trust is the sole member and 100% owner of Innovation Spring and has the sole power to vote or direct the vote over the securities held by Innovation Spring. Mr. Lang does not have power to vote or direct the vote over the securities held by Innovation Spring.</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Andrew Kennedy Lang</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07/25/2012</w:t>
            </w:r>
          </w:p>
        </w:tc>
      </w:tr>
      <w:tr>
        <w:trPr>
          <w:trHeight w:val="20"/>
        </w:trPr>
        <w:tc>
          <w:tcPr>
            <w:tcW w:w="1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KNOW ALL MEN BY THESE PRESENTS: That the undersigned has made, constituted and appointed, and by this instrument does make, constitute and appoint KENNETH R. KOCH, JEFFREY SCHULTZ, MERAV GERSHTENMAN and MICHAEL BROWN, acting individually, as his or her true and lawful attorney, for him or her, and in his or her name, place and stead, to affix, as attorney-in-fact, the signature of the undersigned to any reports or filings to the Securities and Exchange Commission on or in connection with Forms 3, 4, 5 or 144 with respect to transactions or holdings by the undersigned in equity securities issued by VRINGO, INC., a Delaware company, and to any and all amendments to such reports, giving and granting unto each such attorney-in-fact full power and authority to do and perform every act and thing whatsoever necessary to be done in the premises, as fully as the undersigned might or could do if personally present, hereby ratifying and confirming all that each such attorney-in-fact shall lawfully do or cause to be done by virtue hereof.</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Power of Attorney shall expire on the date the undersigned is no longer required to file Forms 3, 4, 5 or 144 reports with the Securities and Exchange Commission with respect to holdings of and transactions in securities issued by VRINGO, INC., unless revoked in writing prior thereto.</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25th day of July, 2012.</w:t>
      </w:r>
    </w:p>
    <w:p>
      <w:pPr>
        <w:spacing w:after="0" w:line="225" w:lineRule="exact"/>
        <w:rPr>
          <w:sz w:val="20"/>
          <w:szCs w:val="20"/>
          <w:color w:val="auto"/>
        </w:rPr>
      </w:pPr>
    </w:p>
    <w:p>
      <w:pPr>
        <w:jc w:val="right"/>
        <w:ind w:right="3800"/>
        <w:spacing w:after="0"/>
        <w:rPr>
          <w:sz w:val="20"/>
          <w:szCs w:val="20"/>
          <w:color w:val="auto"/>
        </w:rPr>
      </w:pPr>
      <w:r>
        <w:rPr>
          <w:rFonts w:ascii="Arial" w:cs="Arial" w:eastAsia="Arial" w:hAnsi="Arial"/>
          <w:sz w:val="18"/>
          <w:szCs w:val="18"/>
          <w:color w:val="auto"/>
        </w:rPr>
        <w:t>/s/ Andrew Kennedy Lang</w:t>
      </w:r>
    </w:p>
    <w:p>
      <w:pPr>
        <w:spacing w:after="0" w:line="23" w:lineRule="exact"/>
        <w:rPr>
          <w:sz w:val="20"/>
          <w:szCs w:val="20"/>
          <w:color w:val="auto"/>
        </w:rPr>
      </w:pPr>
    </w:p>
    <w:p>
      <w:pPr>
        <w:jc w:val="right"/>
        <w:ind w:right="3860"/>
        <w:spacing w:after="0"/>
        <w:rPr>
          <w:sz w:val="20"/>
          <w:szCs w:val="20"/>
          <w:color w:val="auto"/>
        </w:rPr>
      </w:pPr>
      <w:r>
        <w:rPr>
          <w:rFonts w:ascii="Arial" w:cs="Arial" w:eastAsia="Arial" w:hAnsi="Arial"/>
          <w:sz w:val="18"/>
          <w:szCs w:val="18"/>
          <w:color w:val="auto"/>
        </w:rPr>
        <w:t>Andrew Kennedy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-130810</wp:posOffset>
            </wp:positionV>
            <wp:extent cx="28644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64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554675"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2019-12-17T06:55:47Z</dcterms:created>
  <dcterms:modified xsi:type="dcterms:W3CDTF">2019-12-17T06:55:47Z</dcterms:modified>
</cp:coreProperties>
</file>