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Milford Scott 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XWELL,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XWELL,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XWEL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&amp; CEO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0.3293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 vests in four equal annual increments over each of the first four anniversries of the date of the grant.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Scott R. Milford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40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6848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2023-01-09T14:10:28Z</dcterms:created>
  <dcterms:modified xsi:type="dcterms:W3CDTF">2023-01-09T14:10:28Z</dcterms:modified>
</cp:coreProperties>
</file>