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Abbe Richard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60"/>
        <w:spacing w:after="0" w:line="402" w:lineRule="auto"/>
        <w:rPr>
          <w:sz w:val="20"/>
          <w:szCs w:val="20"/>
          <w:color w:val="auto"/>
        </w:rPr>
      </w:pPr>
      <w:r>
        <w:rPr>
          <w:rFonts w:ascii="Arial" w:cs="Arial" w:eastAsia="Arial" w:hAnsi="Arial"/>
          <w:sz w:val="16"/>
          <w:szCs w:val="16"/>
          <w:color w:val="0000FF"/>
        </w:rPr>
        <w:t>C/O IROQUOIS CAPITAL MANAGEMENT LLC 205 EAST 42ND STREET - 20TH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FORM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FH</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80" w:type="dxa"/>
            <w:vAlign w:val="bottom"/>
            <w:tcBorders>
              <w:bottom w:val="single" w:sz="8" w:color="0000EE"/>
            </w:tcBorders>
          </w:tcPr>
          <w:p>
            <w:pPr>
              <w:spacing w:after="0"/>
              <w:rPr>
                <w:sz w:val="3"/>
                <w:szCs w:val="3"/>
                <w:color w:val="auto"/>
              </w:rPr>
            </w:pPr>
          </w:p>
        </w:tc>
        <w:tc>
          <w:tcPr>
            <w:tcW w:w="1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80" w:type="dxa"/>
            <w:vAlign w:val="bottom"/>
            <w:gridSpan w:val="3"/>
          </w:tcPr>
          <w:p>
            <w:pPr>
              <w:ind w:left="80"/>
              <w:spacing w:after="0"/>
              <w:rPr>
                <w:sz w:val="20"/>
                <w:szCs w:val="20"/>
                <w:color w:val="auto"/>
              </w:rPr>
            </w:pPr>
            <w:r>
              <w:rPr>
                <w:rFonts w:ascii="Arial" w:cs="Arial" w:eastAsia="Arial" w:hAnsi="Arial"/>
                <w:sz w:val="18"/>
                <w:szCs w:val="18"/>
                <w:color w:val="0000FF"/>
              </w:rPr>
              <w:t>08/11/2017</w:t>
            </w: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20" w:type="dxa"/>
            <w:vAlign w:val="bottom"/>
            <w:gridSpan w:val="2"/>
            <w:vMerge w:val="restart"/>
          </w:tcPr>
          <w:p>
            <w:pPr>
              <w:ind w:left="720"/>
              <w:spacing w:after="0"/>
              <w:rPr>
                <w:sz w:val="20"/>
                <w:szCs w:val="20"/>
                <w:color w:val="auto"/>
              </w:rPr>
            </w:pPr>
            <w:r>
              <w:rPr>
                <w:rFonts w:ascii="Arial" w:cs="Arial" w:eastAsia="Arial" w:hAnsi="Arial"/>
                <w:sz w:val="18"/>
                <w:szCs w:val="18"/>
                <w:color w:val="0000FF"/>
                <w:w w:val="97"/>
              </w:rPr>
              <w:t>08/11/2017</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20" w:type="dxa"/>
            <w:vAlign w:val="bottom"/>
            <w:vMerge w:val="restart"/>
          </w:tcPr>
          <w:p>
            <w:pPr>
              <w:ind w:left="220"/>
              <w:spacing w:after="0"/>
              <w:rPr>
                <w:sz w:val="20"/>
                <w:szCs w:val="20"/>
                <w:color w:val="auto"/>
              </w:rPr>
            </w:pPr>
            <w:r>
              <w:rPr>
                <w:rFonts w:ascii="Arial" w:cs="Arial" w:eastAsia="Arial" w:hAnsi="Arial"/>
                <w:sz w:val="18"/>
                <w:szCs w:val="18"/>
                <w:color w:val="0000FF"/>
              </w:rPr>
              <w:t>8,047</w:t>
            </w:r>
          </w:p>
        </w:tc>
        <w:tc>
          <w:tcPr>
            <w:tcW w:w="520" w:type="dxa"/>
            <w:vAlign w:val="bottom"/>
            <w:vMerge w:val="restart"/>
          </w:tcPr>
          <w:p>
            <w:pPr>
              <w:ind w:left="320"/>
              <w:spacing w:after="0"/>
              <w:rPr>
                <w:sz w:val="20"/>
                <w:szCs w:val="20"/>
                <w:color w:val="auto"/>
              </w:rPr>
            </w:pPr>
            <w:r>
              <w:rPr>
                <w:rFonts w:ascii="Arial" w:cs="Arial" w:eastAsia="Arial" w:hAnsi="Arial"/>
                <w:sz w:val="18"/>
                <w:szCs w:val="18"/>
                <w:color w:val="0000FF"/>
              </w:rPr>
              <w:t>A</w:t>
            </w:r>
          </w:p>
        </w:tc>
        <w:tc>
          <w:tcPr>
            <w:tcW w:w="820" w:type="dxa"/>
            <w:vAlign w:val="bottom"/>
            <w:gridSpan w:val="2"/>
            <w:vMerge w:val="restart"/>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1.1629</w:t>
            </w:r>
          </w:p>
        </w:tc>
        <w:tc>
          <w:tcPr>
            <w:tcW w:w="1240" w:type="dxa"/>
            <w:vAlign w:val="bottom"/>
            <w:gridSpan w:val="2"/>
            <w:vMerge w:val="restart"/>
          </w:tcPr>
          <w:p>
            <w:pPr>
              <w:ind w:left="320"/>
              <w:spacing w:after="0"/>
              <w:rPr>
                <w:sz w:val="20"/>
                <w:szCs w:val="20"/>
                <w:color w:val="auto"/>
              </w:rPr>
            </w:pPr>
            <w:r>
              <w:rPr>
                <w:rFonts w:ascii="Arial" w:cs="Arial" w:eastAsia="Arial" w:hAnsi="Arial"/>
                <w:sz w:val="18"/>
                <w:szCs w:val="18"/>
                <w:color w:val="0000FF"/>
              </w:rPr>
              <w:t>275,942</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are held by Iroquois Master Fund Ltd. (the "Fund"). Mr. Abbe is president of Iroquois Capital Management L.L.C, who has the authority and responsibility for the investments made on behalf of the Fund and, as such, may be deemed to be the beneficial owner of all shares of common stock held by the Fund. Mr. Abbe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0000FF"/>
                <w:w w:val="88"/>
              </w:rPr>
              <w:t>/s/ Richard Abbe</w:t>
            </w:r>
          </w:p>
        </w:tc>
        <w:tc>
          <w:tcPr>
            <w:tcW w:w="9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08/14/2017</w:t>
            </w:r>
          </w:p>
        </w:tc>
      </w:tr>
      <w:tr>
        <w:trPr>
          <w:trHeight w:val="20"/>
        </w:trPr>
        <w:tc>
          <w:tcPr>
            <w:tcW w:w="1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4877"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2019-12-04T01:37:36Z</dcterms:created>
  <dcterms:modified xsi:type="dcterms:W3CDTF">2019-12-04T01:37:36Z</dcterms:modified>
</cp:coreProperties>
</file>