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jc w:val="both"/>
        <w:ind w:left="320" w:right="320" w:hanging="248"/>
        <w:spacing w:after="0" w:line="192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-237490</wp:posOffset>
            </wp:positionV>
            <wp:extent cx="109220" cy="155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1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5232400</wp:posOffset>
            </wp:positionH>
            <wp:positionV relativeFrom="paragraph">
              <wp:posOffset>-575945</wp:posOffset>
            </wp:positionV>
            <wp:extent cx="7620" cy="5765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-583565</wp:posOffset>
            </wp:positionV>
            <wp:extent cx="7620" cy="5842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3938905</wp:posOffset>
            </wp:positionH>
            <wp:positionV relativeFrom="paragraph">
              <wp:posOffset>-560705</wp:posOffset>
            </wp:positionV>
            <wp:extent cx="1278255" cy="537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3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-1702435</wp:posOffset>
            </wp:positionH>
            <wp:positionV relativeFrom="paragraph">
              <wp:posOffset>29845</wp:posOffset>
            </wp:positionV>
            <wp:extent cx="6974840" cy="1659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840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56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89"/>
                </w:rPr>
                <w:t>Calm.com, Inc.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 GEARY STREET, THIRD FLOOR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04/16/2020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5.00%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Series 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Unsecured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8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3.1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Convertible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1,445,816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04/16/2020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8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2,500,000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2,375,000</w:t>
            </w: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Note due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3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Preferred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2022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(5)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937,500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04/20/2020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937,500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01/08/2020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01/08/2025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0.107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Warrants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04/20/2020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967,742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0.334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-3241675</wp:posOffset>
            </wp:positionV>
            <wp:extent cx="7037070" cy="3374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070" cy="337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Stock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60" w:hanging="5"/>
        <w:spacing w:after="0" w:line="264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$2.5 million aggregate principal amount of XpresSpa Group, Inc.'s 5.00% Unsecured Convertible Notes due May 31, 2022 (the "Note"), which is convertible into shares of Series E Convertible Preferred Stock at a conversion price of $2.00 per share.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5"/>
        <w:spacing w:after="0" w:line="264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receipt of approval of the shareholders of the issuer, the conversion price of the Note may be reduced in connection with certain anti-dilution price protection provisions, resulting in additional shares of Series E Preferred Stock becoming issuable.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Note is convertible at the holder's option into shares of Series E Preferred Stock at any time and from time to time.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Note matures on May 31, 2022.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hanging="5"/>
        <w:spacing w:after="0" w:line="264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receipt of approval of the shareholders of the issuer, the exercise price of the Common Stock Warrants may be reduced in connection with certain anti-dilution price protection provisions, resulting in additional shares of Common Stock becoming issuable.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Holder has the right to convert any of the Series E Convertible Preferred at any time and from time to time.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Series E Convertible Preferred Stock matures on November 13, 2025.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Alex Tew, Co-Chief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-9525</wp:posOffset>
            </wp:positionV>
            <wp:extent cx="93726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Officer, on behalf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04/21/2020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-13970</wp:posOffset>
            </wp:positionV>
            <wp:extent cx="18561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Calm.com,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-13970</wp:posOffset>
            </wp:positionV>
            <wp:extent cx="62484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60" w:hanging="5"/>
        <w:spacing w:after="0" w:line="318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834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2020-04-21T19:45:41Z</dcterms:created>
  <dcterms:modified xsi:type="dcterms:W3CDTF">2020-04-21T19:45:41Z</dcterms:modified>
</cp:coreProperties>
</file>