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3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3286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Bernstein Bruce</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18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02/08/2016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VRINGO,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780 THIRD AVENUE, 12TH FLOOR</w:t>
      </w:r>
    </w:p>
    <w:p>
      <w:pPr>
        <w:spacing w:after="0" w:line="323"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NEW YORK  NY</w:t>
            </w:r>
          </w:p>
        </w:tc>
        <w:tc>
          <w:tcPr>
            <w:tcW w:w="840" w:type="dxa"/>
            <w:vAlign w:val="bottom"/>
          </w:tcPr>
          <w:p>
            <w:pPr>
              <w:jc w:val="right"/>
              <w:spacing w:after="0"/>
              <w:rPr>
                <w:sz w:val="20"/>
                <w:szCs w:val="20"/>
                <w:color w:val="auto"/>
              </w:rPr>
            </w:pPr>
            <w:r>
              <w:rPr>
                <w:rFonts w:ascii="Arial" w:cs="Arial" w:eastAsia="Arial" w:hAnsi="Arial"/>
                <w:sz w:val="18"/>
                <w:szCs w:val="18"/>
                <w:color w:val="0000FF"/>
              </w:rPr>
              <w:t>10017</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ind w:left="8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3"/>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6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300" w:type="dxa"/>
            <w:vAlign w:val="bottom"/>
          </w:tcPr>
          <w:p>
            <w:pPr>
              <w:spacing w:after="0"/>
              <w:rPr>
                <w:sz w:val="14"/>
                <w:szCs w:val="14"/>
                <w:color w:val="auto"/>
              </w:rPr>
            </w:pPr>
          </w:p>
        </w:tc>
        <w:tc>
          <w:tcPr>
            <w:tcW w:w="260" w:type="dxa"/>
            <w:vAlign w:val="bottom"/>
          </w:tcPr>
          <w:p>
            <w:pPr>
              <w:ind w:left="6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4"/>
                <w:szCs w:val="14"/>
                <w:color w:val="auto"/>
              </w:rPr>
            </w:pP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36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90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6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3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4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90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6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6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gridSpan w:val="2"/>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gridSpan w:val="2"/>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36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gridSpan w:val="2"/>
          </w:tcPr>
          <w:p>
            <w:pPr>
              <w:ind w:left="540"/>
              <w:spacing w:after="0"/>
              <w:rPr>
                <w:sz w:val="20"/>
                <w:szCs w:val="20"/>
                <w:color w:val="auto"/>
              </w:rPr>
            </w:pPr>
            <w:r>
              <w:rPr>
                <w:rFonts w:ascii="Arial" w:cs="Arial" w:eastAsia="Arial" w:hAnsi="Arial"/>
                <w:sz w:val="14"/>
                <w:szCs w:val="14"/>
                <w:b w:val="1"/>
                <w:bCs w:val="1"/>
                <w:color w:val="auto"/>
              </w:rPr>
              <w:t>Shares</w:t>
            </w: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36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3600" w:type="dxa"/>
            <w:vAlign w:val="bottom"/>
          </w:tcPr>
          <w:p>
            <w:pPr>
              <w:ind w:left="40"/>
              <w:spacing w:after="0"/>
              <w:rPr>
                <w:sz w:val="20"/>
                <w:szCs w:val="20"/>
                <w:color w:val="auto"/>
              </w:rPr>
            </w:pPr>
            <w:r>
              <w:rPr>
                <w:rFonts w:ascii="Arial" w:cs="Arial" w:eastAsia="Arial" w:hAnsi="Arial"/>
                <w:sz w:val="18"/>
                <w:szCs w:val="18"/>
                <w:b w:val="1"/>
                <w:bCs w:val="1"/>
                <w:color w:val="auto"/>
              </w:rPr>
              <w:t>Remarks:</w:t>
            </w: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3600" w:type="dxa"/>
            <w:vAlign w:val="bottom"/>
          </w:tcPr>
          <w:p>
            <w:pPr>
              <w:ind w:left="40"/>
              <w:spacing w:after="0"/>
              <w:rPr>
                <w:sz w:val="20"/>
                <w:szCs w:val="20"/>
                <w:color w:val="auto"/>
              </w:rPr>
            </w:pPr>
            <w:r>
              <w:rPr>
                <w:rFonts w:ascii="Arial" w:cs="Arial" w:eastAsia="Arial" w:hAnsi="Arial"/>
                <w:sz w:val="14"/>
                <w:szCs w:val="14"/>
                <w:color w:val="008000"/>
              </w:rPr>
              <w:t>Exhibit List - Exhibit 24 - Power of Attorney</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0" w:type="dxa"/>
            <w:vAlign w:val="bottom"/>
          </w:tcPr>
          <w:p>
            <w:pPr>
              <w:ind w:left="40"/>
              <w:spacing w:after="0"/>
              <w:rPr>
                <w:sz w:val="20"/>
                <w:szCs w:val="20"/>
                <w:color w:val="auto"/>
              </w:rPr>
            </w:pPr>
            <w:r>
              <w:rPr>
                <w:rFonts w:ascii="Arial" w:cs="Arial" w:eastAsia="Arial" w:hAnsi="Arial"/>
                <w:sz w:val="14"/>
                <w:szCs w:val="14"/>
                <w:b w:val="1"/>
                <w:bCs w:val="1"/>
                <w:color w:val="auto"/>
              </w:rPr>
              <w:t>No securities are beneficially owned.</w:t>
            </w: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820" w:type="dxa"/>
            <w:vAlign w:val="bottom"/>
            <w:tcBorders>
              <w:bottom w:val="single" w:sz="8" w:color="auto"/>
            </w:tcBorders>
          </w:tcPr>
          <w:p>
            <w:pPr>
              <w:spacing w:after="0"/>
              <w:rPr>
                <w:sz w:val="20"/>
                <w:szCs w:val="20"/>
                <w:color w:val="auto"/>
              </w:rPr>
            </w:pPr>
            <w:r>
              <w:rPr>
                <w:rFonts w:ascii="Arial" w:cs="Arial" w:eastAsia="Arial" w:hAnsi="Arial"/>
                <w:sz w:val="18"/>
                <w:szCs w:val="18"/>
                <w:color w:val="0000FF"/>
                <w:w w:val="86"/>
              </w:rPr>
              <w:t>/s/ Bruce T.</w:t>
            </w:r>
          </w:p>
        </w:tc>
        <w:tc>
          <w:tcPr>
            <w:tcW w:w="3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8"/>
                <w:szCs w:val="18"/>
                <w:color w:val="0000FF"/>
              </w:rPr>
              <w:t>02/08/2016</w:t>
            </w:r>
          </w:p>
        </w:tc>
        <w:tc>
          <w:tcPr>
            <w:tcW w:w="0" w:type="dxa"/>
            <w:vAlign w:val="bottom"/>
          </w:tcPr>
          <w:p>
            <w:pPr>
              <w:spacing w:after="0"/>
              <w:rPr>
                <w:sz w:val="1"/>
                <w:szCs w:val="1"/>
                <w:color w:val="auto"/>
              </w:rPr>
            </w:pPr>
          </w:p>
        </w:tc>
      </w:tr>
      <w:tr>
        <w:trPr>
          <w:trHeight w:val="88"/>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7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w w:val="87"/>
              </w:rPr>
              <w:t>Bernstein____________</w:t>
            </w:r>
          </w:p>
        </w:tc>
        <w:tc>
          <w:tcPr>
            <w:tcW w:w="300" w:type="dxa"/>
            <w:vAlign w:val="bottom"/>
            <w:vMerge w:val="restart"/>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6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1740" w:type="dxa"/>
            <w:vAlign w:val="bottom"/>
            <w:tcBorders>
              <w:bottom w:val="single" w:sz="8" w:color="auto"/>
            </w:tcBorders>
            <w:gridSpan w:val="3"/>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260" w:type="dxa"/>
            <w:vAlign w:val="bottom"/>
          </w:tcPr>
          <w:p>
            <w:pPr>
              <w:spacing w:after="0"/>
              <w:rPr>
                <w:sz w:val="7"/>
                <w:szCs w:val="7"/>
                <w:color w:val="auto"/>
              </w:rPr>
            </w:pPr>
          </w:p>
        </w:tc>
        <w:tc>
          <w:tcPr>
            <w:tcW w:w="600" w:type="dxa"/>
            <w:vAlign w:val="bottom"/>
            <w:tcBorders>
              <w:top w:val="single" w:sz="8" w:color="auto"/>
            </w:tcBorders>
          </w:tcPr>
          <w:p>
            <w:pPr>
              <w:spacing w:after="0"/>
              <w:rPr>
                <w:sz w:val="7"/>
                <w:szCs w:val="7"/>
                <w:color w:val="auto"/>
              </w:rPr>
            </w:pPr>
          </w:p>
        </w:tc>
        <w:tc>
          <w:tcPr>
            <w:tcW w:w="200" w:type="dxa"/>
            <w:vAlign w:val="bottom"/>
            <w:tcBorders>
              <w:top w:val="single" w:sz="8" w:color="auto"/>
            </w:tcBorders>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36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40" w:type="dxa"/>
            <w:vAlign w:val="bottom"/>
            <w:gridSpan w:val="4"/>
          </w:tcPr>
          <w:p>
            <w:pPr>
              <w:spacing w:after="0"/>
              <w:rPr>
                <w:sz w:val="20"/>
                <w:szCs w:val="20"/>
                <w:color w:val="auto"/>
              </w:rPr>
            </w:pPr>
            <w:r>
              <w:rPr>
                <w:rFonts w:ascii="Arial" w:cs="Arial" w:eastAsia="Arial" w:hAnsi="Arial"/>
                <w:sz w:val="14"/>
                <w:szCs w:val="14"/>
                <w:color w:val="auto"/>
                <w:w w:val="99"/>
              </w:rPr>
              <w:t>** Signature of Reporting Person</w:t>
            </w:r>
          </w:p>
        </w:tc>
        <w:tc>
          <w:tcPr>
            <w:tcW w:w="86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2"/>
          <w:szCs w:val="22"/>
          <w:b w:val="1"/>
          <w:bCs w:val="1"/>
          <w:color w:val="auto"/>
        </w:rPr>
        <w:t>Exhibit 24</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ind w:right="900" w:firstLine="648"/>
        <w:spacing w:after="0" w:line="286" w:lineRule="auto"/>
        <w:rPr>
          <w:sz w:val="20"/>
          <w:szCs w:val="20"/>
          <w:color w:val="auto"/>
        </w:rPr>
      </w:pPr>
      <w:r>
        <w:rPr>
          <w:rFonts w:ascii="Arial" w:cs="Arial" w:eastAsia="Arial" w:hAnsi="Arial"/>
          <w:sz w:val="17"/>
          <w:szCs w:val="17"/>
          <w:color w:val="auto"/>
        </w:rPr>
        <w:t>Know all by these present, that the undersigned hereby constitutes and appoints each of Andrew D. Perlman and Anastasia Nyrkovskaya of Vringo, Inc. (the “Company”), and Jeffrey P. Schultz, Merav Gershtenman and Stephanie Leopold of Mintz, Levin, Cohn, Ferris, Glovsky and Popeo, P.C., signing singly, with full power of substitution, the undersigned’s true and lawful attorney-in-fact to:</w:t>
      </w:r>
    </w:p>
    <w:p>
      <w:pPr>
        <w:spacing w:after="0" w:line="166" w:lineRule="exact"/>
        <w:rPr>
          <w:sz w:val="20"/>
          <w:szCs w:val="20"/>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execute and deliver for and on behalf of the undersigned, forms and authentication documents for EDGAR Filing Access;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forms and authentication documents;</w:t>
      </w:r>
    </w:p>
    <w:p>
      <w:pPr>
        <w:spacing w:after="0" w:line="170" w:lineRule="exact"/>
        <w:rPr>
          <w:rFonts w:ascii="Arial" w:cs="Arial" w:eastAsia="Arial" w:hAnsi="Arial"/>
          <w:sz w:val="18"/>
          <w:szCs w:val="18"/>
          <w:color w:val="auto"/>
        </w:rPr>
      </w:pPr>
    </w:p>
    <w:p>
      <w:pPr>
        <w:ind w:left="980" w:hanging="324"/>
        <w:spacing w:after="0" w:line="308" w:lineRule="auto"/>
        <w:tabs>
          <w:tab w:leader="none" w:pos="980" w:val="left"/>
        </w:tabs>
        <w:numPr>
          <w:ilvl w:val="0"/>
          <w:numId w:val="5"/>
        </w:numPr>
        <w:rPr>
          <w:rFonts w:ascii="Arial" w:cs="Arial" w:eastAsia="Arial" w:hAnsi="Arial"/>
          <w:sz w:val="17"/>
          <w:szCs w:val="17"/>
          <w:color w:val="auto"/>
        </w:rPr>
      </w:pPr>
      <w:r>
        <w:rPr>
          <w:rFonts w:ascii="Arial" w:cs="Arial" w:eastAsia="Arial" w:hAnsi="Arial"/>
          <w:sz w:val="17"/>
          <w:szCs w:val="17"/>
          <w:color w:val="auto"/>
        </w:rPr>
        <w:t>execute and deliver for and on behalf of the undersigned, in the undersigned’s capacity as an officer, director and/or 10% shareholder of the Company, Forms 3, 4 and 5 in accordance with Section 16(a) of the Securities Exchange Act of 1934 and the rules thereunder;</w:t>
      </w:r>
    </w:p>
    <w:p>
      <w:pPr>
        <w:spacing w:after="0" w:line="146" w:lineRule="exact"/>
        <w:rPr>
          <w:rFonts w:ascii="Arial" w:cs="Arial" w:eastAsia="Arial" w:hAnsi="Arial"/>
          <w:sz w:val="17"/>
          <w:szCs w:val="17"/>
          <w:color w:val="auto"/>
        </w:rPr>
      </w:pPr>
    </w:p>
    <w:p>
      <w:pPr>
        <w:jc w:val="both"/>
        <w:ind w:left="980" w:hanging="324"/>
        <w:spacing w:after="0" w:line="264"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 and timely file such form with the United States Securities and Exchange Commission and any stock exchange, self-regulatory or similar authority; and</w:t>
      </w:r>
    </w:p>
    <w:p>
      <w:pPr>
        <w:spacing w:after="0" w:line="181" w:lineRule="exact"/>
        <w:rPr>
          <w:rFonts w:ascii="Arial" w:cs="Arial" w:eastAsia="Arial" w:hAnsi="Arial"/>
          <w:sz w:val="18"/>
          <w:szCs w:val="18"/>
          <w:color w:val="auto"/>
        </w:rPr>
      </w:pPr>
    </w:p>
    <w:p>
      <w:pPr>
        <w:jc w:val="both"/>
        <w:ind w:left="9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jc w:val="both"/>
        <w:ind w:right="900" w:firstLine="648"/>
        <w:spacing w:after="0" w:line="253"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(i) any of the undersigned's responsibilities to comply with the requirements of the Exchange Act or any liability for the undersigned’s failure to comply with such requirements or (ii) any obligation or liability that the undersigned incurs for profit disgorgement under Section 16(b) of the Securities Exchange Act of 1934, as amended.</w:t>
      </w:r>
    </w:p>
    <w:p>
      <w:pPr>
        <w:spacing w:after="0" w:line="197" w:lineRule="exact"/>
        <w:rPr>
          <w:sz w:val="20"/>
          <w:szCs w:val="20"/>
          <w:color w:val="auto"/>
        </w:rPr>
      </w:pPr>
    </w:p>
    <w:p>
      <w:pPr>
        <w:jc w:val="both"/>
        <w:ind w:right="920" w:firstLine="648"/>
        <w:spacing w:after="0" w:line="264" w:lineRule="auto"/>
        <w:rPr>
          <w:sz w:val="20"/>
          <w:szCs w:val="20"/>
          <w:color w:val="auto"/>
        </w:rPr>
      </w:pPr>
      <w:r>
        <w:rPr>
          <w:rFonts w:ascii="Arial" w:cs="Arial" w:eastAsia="Arial" w:hAnsi="Arial"/>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This Power of Attorney does not revoke any other power of attorney that the undersigned has previously granted.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undersigned has caused this Power of Attorney to be executed this 29 day of January, 2016.</w:t>
      </w:r>
    </w:p>
    <w:p>
      <w:pPr>
        <w:spacing w:after="0" w:line="200" w:lineRule="exact"/>
        <w:rPr>
          <w:sz w:val="20"/>
          <w:szCs w:val="20"/>
          <w:color w:val="auto"/>
        </w:rPr>
      </w:pPr>
    </w:p>
    <w:p>
      <w:pPr>
        <w:spacing w:after="0" w:line="241" w:lineRule="exact"/>
        <w:rPr>
          <w:sz w:val="20"/>
          <w:szCs w:val="20"/>
          <w:color w:val="auto"/>
        </w:rPr>
      </w:pPr>
    </w:p>
    <w:p>
      <w:pPr>
        <w:ind w:left="8440"/>
        <w:spacing w:after="0"/>
        <w:rPr>
          <w:sz w:val="20"/>
          <w:szCs w:val="20"/>
          <w:color w:val="auto"/>
        </w:rPr>
      </w:pPr>
      <w:r>
        <w:rPr>
          <w:rFonts w:ascii="Arial" w:cs="Arial" w:eastAsia="Arial" w:hAnsi="Arial"/>
          <w:sz w:val="18"/>
          <w:szCs w:val="18"/>
          <w:u w:val="single" w:color="auto"/>
          <w:color w:val="auto"/>
        </w:rPr>
        <w:t>/s/ Bruce T. Bernstein</w:t>
      </w:r>
    </w:p>
    <w:p>
      <w:pPr>
        <w:spacing w:after="0" w:line="23"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Signature</w:t>
      </w:r>
    </w:p>
    <w:p>
      <w:pPr>
        <w:spacing w:after="0" w:line="211" w:lineRule="exact"/>
        <w:rPr>
          <w:sz w:val="20"/>
          <w:szCs w:val="20"/>
          <w:color w:val="auto"/>
        </w:rPr>
      </w:pPr>
    </w:p>
    <w:p>
      <w:pPr>
        <w:ind w:left="8440"/>
        <w:spacing w:after="0"/>
        <w:rPr>
          <w:sz w:val="20"/>
          <w:szCs w:val="20"/>
          <w:color w:val="auto"/>
        </w:rPr>
      </w:pPr>
      <w:r>
        <w:rPr>
          <w:rFonts w:ascii="Arial" w:cs="Arial" w:eastAsia="Arial" w:hAnsi="Arial"/>
          <w:sz w:val="18"/>
          <w:szCs w:val="18"/>
          <w:u w:val="single" w:color="auto"/>
          <w:color w:val="auto"/>
        </w:rPr>
        <w:t>Bruce T. Bernstein</w:t>
      </w:r>
    </w:p>
    <w:p>
      <w:pPr>
        <w:spacing w:after="0" w:line="23" w:lineRule="exact"/>
        <w:rPr>
          <w:sz w:val="20"/>
          <w:szCs w:val="20"/>
          <w:color w:val="auto"/>
        </w:rPr>
      </w:pPr>
    </w:p>
    <w:p>
      <w:pPr>
        <w:ind w:left="844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1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1" Type="http://schemas.openxmlformats.org/officeDocument/2006/relationships/hyperlink" Target="http://www.sec.gov/cgi-bin/browse-edgar?action=getcompany&amp;CIK=0001665472"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2019-12-08T15:17:01Z</dcterms:created>
  <dcterms:modified xsi:type="dcterms:W3CDTF">2019-12-08T15:17:01Z</dcterms:modified>
</cp:coreProperties>
</file>