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and Severance Agreement with Scott R. Milford</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4, 2024,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a Transition and Severance Agreement (the “</w:t>
      </w:r>
      <w:r>
        <w:rPr>
          <w:rFonts w:ascii="Times New Roman" w:cs="Times New Roman" w:eastAsia="Times New Roman" w:hAnsi="Times New Roman"/>
          <w:sz w:val="18"/>
          <w:szCs w:val="18"/>
          <w:b w:val="1"/>
          <w:bCs w:val="1"/>
          <w:i w:val="1"/>
          <w:iCs w:val="1"/>
          <w:color w:val="auto"/>
        </w:rPr>
        <w:t>Milford Transition Agreement</w:t>
      </w:r>
      <w:r>
        <w:rPr>
          <w:rFonts w:ascii="Times New Roman" w:cs="Times New Roman" w:eastAsia="Times New Roman" w:hAnsi="Times New Roman"/>
          <w:sz w:val="18"/>
          <w:szCs w:val="18"/>
          <w:color w:val="auto"/>
        </w:rPr>
        <w:t xml:space="preserve">”), by and between the Company and Scott R. Milford, and effective as of the same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As of the Effective Date, Scott R. Milford’s employment as the Company’s President and Chief Executive Officer ceased; provided, however, that Mr. Milford shall continue to be employed by the Company as a consultant pursuant to the terms and conditions of the Milford Transition Agreement. In connection with the Milford Transition Agreement and Mr. Milford’s resignation as the Company’s President and Chief Executive Officer, Mr. Milford has also resigned from the Board, as well as the Board of Directors of XpresTest, Inc., Treat, Inc. and GCG Connect LLC, effective as of September 21, 2024. The Milford Transition Agreement shall terminate effective December 31, 2024, or earlier if terminated by the Company and pursuant to the terms and conditions therein (such period, the “</w:t>
      </w: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Additionally, pursuant to the terms of the Milford Transition Agreement, that certain Executive Employment Agreement, effective as of January 19, 2022, by and between Mr. Milford and the Company, terminated on September 4,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Milford Transition Agreement, during the Transition Period, Mr. Milford shall report to the President and Chief Executive Officer of the Company and will perform certain transition services at a rate of $31,250 per month, less applicable taxes and withholdings. Additionally, the Company has agreed to (i) pay to Mr. Milford $425,000 in severance payments, less applicable taxes and withholdings and (ii) reimburse the portion of Consolidated Omnibus Budget Reconciliation Act of 1985, as amended, premiums paid by Mr. Milford for the continuation of health coverage under the Company’s group benefit plans, for up to 12 months and subject to certain exceptions.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Milford Transition Agreement also provides for certain customary covenants regarding confidentiality and a release of claims. Mr. Milford’s resignation as the President and Chief Executive Officer of the Company was not the result of any disagreement regarding any matter relating to the Company’s operations, policies, or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 with Ezra T. Ernst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Mr. Milford’s resignation, on September 4, 2024, the Board approved an Executive Employment Agreement (the “</w:t>
      </w:r>
      <w:r>
        <w:rPr>
          <w:rFonts w:ascii="Times New Roman" w:cs="Times New Roman" w:eastAsia="Times New Roman" w:hAnsi="Times New Roman"/>
          <w:sz w:val="18"/>
          <w:szCs w:val="18"/>
          <w:b w:val="1"/>
          <w:bCs w:val="1"/>
          <w:i w:val="1"/>
          <w:iCs w:val="1"/>
          <w:color w:val="auto"/>
        </w:rPr>
        <w:t>Ernst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Ezra T. Ernst, effective as of the Effective Date. As of the Effective Date, Mr. Ernst shall serve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President and Chief Executive Officer. Effective as of September 21, 2024, Mr. Ernst shall also serve as a director of the Board, as well as a director of the Board of Directors of Treat, Inc. and GCG Connect LLC. The Ernst Employment Agreement supersedes and replaces any previous employment agreements between the Company and Mr. Ernst, including but not limited to, that certain Executive Employment Agreement, dated January 9, 2022, by and between Mr. Ernst and XpresSpa Group, Inc.</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Ernst Employment Agreement, Mr. Ernst shall be employed for a period of three years beginning on the Effective Date (the “</w:t>
      </w:r>
      <w:r>
        <w:rPr>
          <w:rFonts w:ascii="Times New Roman" w:cs="Times New Roman" w:eastAsia="Times New Roman" w:hAnsi="Times New Roman"/>
          <w:sz w:val="18"/>
          <w:szCs w:val="18"/>
          <w:b w:val="1"/>
          <w:bCs w:val="1"/>
          <w:i w:val="1"/>
          <w:iCs w:val="1"/>
          <w:color w:val="auto"/>
        </w:rPr>
        <w:t>Initial Employment Period</w:t>
      </w:r>
      <w:r>
        <w:rPr>
          <w:rFonts w:ascii="Times New Roman" w:cs="Times New Roman" w:eastAsia="Times New Roman" w:hAnsi="Times New Roman"/>
          <w:sz w:val="18"/>
          <w:szCs w:val="18"/>
          <w:color w:val="auto"/>
        </w:rPr>
        <w:t>”), which such period shall be automatically renewed for additional consecutive terms of one year each (each, a “</w:t>
      </w:r>
      <w:r>
        <w:rPr>
          <w:rFonts w:ascii="Times New Roman" w:cs="Times New Roman" w:eastAsia="Times New Roman" w:hAnsi="Times New Roman"/>
          <w:sz w:val="18"/>
          <w:szCs w:val="18"/>
          <w:b w:val="1"/>
          <w:bCs w:val="1"/>
          <w:i w:val="1"/>
          <w:iCs w:val="1"/>
          <w:color w:val="auto"/>
        </w:rPr>
        <w:t>Renewal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and together with the Initial Employment Period, the “</w:t>
      </w:r>
      <w:r>
        <w:rPr>
          <w:rFonts w:ascii="Times New Roman" w:cs="Times New Roman" w:eastAsia="Times New Roman" w:hAnsi="Times New Roman"/>
          <w:sz w:val="18"/>
          <w:szCs w:val="18"/>
          <w:b w:val="1"/>
          <w:bCs w:val="1"/>
          <w:i w:val="1"/>
          <w:iCs w:val="1"/>
          <w:color w:val="auto"/>
        </w:rPr>
        <w:t>Employment Period</w:t>
      </w:r>
      <w:r>
        <w:rPr>
          <w:rFonts w:ascii="Times New Roman" w:cs="Times New Roman" w:eastAsia="Times New Roman" w:hAnsi="Times New Roman"/>
          <w:sz w:val="18"/>
          <w:szCs w:val="18"/>
          <w:color w:val="auto"/>
        </w:rPr>
        <w:t>”), unless either Mr. Ernst or the Company provide a written notice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non-renewal at least 30 days prior to the end of the Initial Employment Period or the then-current Renewal Period, as applicable. The Company shall pay Mr. Ernst an annual base salary of $425,000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less applicable taxes and deductions. Additionally, Mr. Ernst will be eligible to earn an annual bonus of up to 100% of the Base Salary, based upon the achievement of performance goals and metrics established by the Board at its sole discretion, which such bonus payment, if any, shall be split 50/50 between cash and a grant of restricted stock units with respect to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Additionally, following the Effective Date, Mr. Ernst shall be granted (A) stock options to purchase up to 30,000 shares of Common Stock at an exercise price of $1.86 per share, with (i) 25% of the shares to vest on the grant date; (ii) 18.75% of shares to vest on December 31, 2024; (iii) 18.75% of the shares to vest on March 31, 2025; (iv) 18.75% of shares to vest on June 30, 2025; and (v) the remaining shares to vest on September 30, 2025, in each case rounded down for any fractional shares and (B) 30,000 restricted shares of Common Stock, which such shares shall vest in approximately equal installments on the first three anniversaries of the Effective Date, subject to Mr. Ernst’s continued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Ernst Employment Agreement, the Company may terminate the Ernst Employment Agreement and Mr. Ernst’s employment thereunder for Cause or Good Reason (as such terms are defined in the Ernst Employment Agreement) at any time during the Employment Period and pursuant to the terms and conditions of the Ernst Employment Agreement, or without Cause or Good Reason at any time during the Employment Period and pursuant to the terms and conditions of the Ernst Employment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his appointment as President and Chief Executive Officer of the Company, Mr. Ernst served as the Executive Vice President of the Company and Chief Executive Officer of the Company’s subsidiary XpresTest, Inc. since the Company’s January 2022 acquisition of GCG Connect LLC d/b/a HyperPointe. Mr. Ernst also has served as President and Chief Executive Officer of HyperPointe since March 2020. Prior to HyperPointe, Mr. Ernst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Health Corp., an online publisher of health and medical news and information, from December 2008 to January 2013. Mr. Ernst received a Bachelor of Arts in English Literature from the University of Rhode Island.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family relationship between Mr. Ernst and any director or executive officer of the Company. There are no transactions between Mr. Ernst and the Company that would be required to be reported under Item 404(a) of Regulation S-K of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Ernst Employment Agreement, the Milford Transition Agreement and does not purport to be complete. The foregoing summary is qualified in its entirety by reference to the complete text of the Ernst Severance Agreement and the Milford Transition Agreement, which are attached hereto as Exhibits 10.1 and 10.2, respectively, and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5, 2024, the Company issued a press release announcing the change in the Company’s management, attached hereto as Exhibit 99.1. The Company undertakes no obligation to update, supplement or amend the materials attached hereto.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being furnished pursuant to Item 7.01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of 1933, as amended, or the Exchange Act, whether made before or after the date hereof and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 including the Company’s Annual Report on Form 10-K, as amended,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Executive Employment Agreement by and between XWELL, Inc. and Ezra T. Ernst, effective as of September 4, 2024</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Transition and Severance Agreement, by and between XWELL, Inc. and Scott R. Milford, effective as of September 4, 2024</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September 5, 2024</w:t>
            </w:r>
          </w:p>
        </w:tc>
        <w:tc>
          <w:tcPr>
            <w:tcW w:w="114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September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EXECUTIVE 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at New York, New York, effective as of the 4th day of September,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Ezra T. Ernst, an individual residing at the address listed in the Company’s files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XWELL, Inc., a Delaware corporation (f/k/a XpresSpa Group, Inc., a Delaware corporation) with principal offices located at 254 W 31st St, New York, NY 10001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is employed by XpresTest, Inc., a Delaware corporation (“</w:t>
      </w:r>
      <w:r>
        <w:rPr>
          <w:rFonts w:ascii="Times New Roman" w:cs="Times New Roman" w:eastAsia="Times New Roman" w:hAnsi="Times New Roman"/>
          <w:sz w:val="18"/>
          <w:szCs w:val="18"/>
          <w:u w:val="single" w:color="auto"/>
          <w:color w:val="auto"/>
        </w:rPr>
        <w:t>XpresTest</w:t>
      </w:r>
      <w:r>
        <w:rPr>
          <w:rFonts w:ascii="Times New Roman" w:cs="Times New Roman" w:eastAsia="Times New Roman" w:hAnsi="Times New Roman"/>
          <w:sz w:val="18"/>
          <w:szCs w:val="18"/>
          <w:color w:val="auto"/>
        </w:rPr>
        <w:t>”), pursuant to an executive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January 9, 2022 (the “</w:t>
      </w:r>
      <w:r>
        <w:rPr>
          <w:rFonts w:ascii="Times New Roman" w:cs="Times New Roman" w:eastAsia="Times New Roman" w:hAnsi="Times New Roman"/>
          <w:sz w:val="18"/>
          <w:szCs w:val="18"/>
          <w:u w:val="single" w:color="auto"/>
          <w:color w:val="auto"/>
        </w:rPr>
        <w:t>XpresTest Employment Agreement</w:t>
      </w:r>
      <w:r>
        <w:rPr>
          <w:rFonts w:ascii="Times New Roman" w:cs="Times New Roman" w:eastAsia="Times New Roman" w:hAnsi="Times New Roman"/>
          <w:sz w:val="18"/>
          <w:szCs w:val="18"/>
          <w:color w:val="auto"/>
        </w:rPr>
        <w:t>”) which, among other things, provides for payment of severance to Executive upon the termination by XpresTest of his employment with XpresTest;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XpresTest is a subsidiary of the Company; and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desires to be employed by the Company as the President and Chief Executive Officer of the Company, including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member of the Board of Directors of the Company, as well as the Board of Directors of XpresTest, Inc., Treat, Inc., and GCG Connect LLC, under the terms set forth herein, and the Company wishes to employ Executive in such capacity.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 and the respective covenants and agreements of the parties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Company and Executive hereby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Employment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Subject to the terms of this Agreement, the Company agrees to hire and employ, and Executive agrees to serve, as the President and Chief Executive Officer of the Company. Effective as of September 21, 2024, Executive also agrees to serve as a member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as well as the Board of Directors of XpresTest, Inc., Treat, Inc., and GCG Connect LLC. The duties and responsibilities of Executive shall include the duties and responsibilities normally associated with such positions and such other executive officer duties and responsibilities as may be assigned from time to time. At all times during the Employment Period (as defined below), Executive shall report directly to the Board and shall provide services to the Company and any or all of its subsidiaries. Executive shall serve in a loyal, faithful and trustworthy manner, and shall comply with all of the policies of the Company and its subsidiaries, including, without limitation, such policies with respect to legal compliance, conflicts of interest, confidentiality, code of conduct and business ethics as are from time to time in effect (as the same may be amended or modified from time to time by the Board in its discretion).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Executive shall devote substantially all of his working time and efforts during the Company’s normal business hours to the business and affairs of the Company and to the diligent and faithful performance of the duties and responsibilities duly assigned to him pursuant to this Agreement to the best of Executive’s abilities. Notwithstanding the foregoing, nothing herein shall preclude Executive from (i) performing services for such other companies as the Company may designate or permit at the Company’s discretion,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Effective Date; Term; Termination of Prior Agreements and Waiver of Severance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This Agreement shall be effective as of the Effective Date.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Company hereby agrees to employ Executive, and Executive hereby accepts employment with the Company, upon the terms set forth in this Agreement, for the period commencing on the Effective Date and ending on the third (3rd) anniversary of the Effective Date (such period is the “</w:t>
      </w:r>
      <w:r>
        <w:rPr>
          <w:rFonts w:ascii="Times New Roman" w:cs="Times New Roman" w:eastAsia="Times New Roman" w:hAnsi="Times New Roman"/>
          <w:sz w:val="18"/>
          <w:szCs w:val="18"/>
          <w:u w:val="single" w:color="auto"/>
          <w:color w:val="auto"/>
        </w:rPr>
        <w:t>Initial Employment Period</w:t>
      </w:r>
      <w:r>
        <w:rPr>
          <w:rFonts w:ascii="Times New Roman" w:cs="Times New Roman" w:eastAsia="Times New Roman" w:hAnsi="Times New Roman"/>
          <w:sz w:val="18"/>
          <w:szCs w:val="18"/>
          <w:color w:val="auto"/>
        </w:rPr>
        <w:t>”). This Initial Employment Period will be automatically renewed for additional consecutive terms of one (1) year each (each, a “</w:t>
      </w:r>
      <w:r>
        <w:rPr>
          <w:rFonts w:ascii="Times New Roman" w:cs="Times New Roman" w:eastAsia="Times New Roman" w:hAnsi="Times New Roman"/>
          <w:sz w:val="18"/>
          <w:szCs w:val="18"/>
          <w:u w:val="single" w:color="auto"/>
          <w:color w:val="auto"/>
        </w:rPr>
        <w:t>Renewal Period</w:t>
      </w:r>
      <w:r>
        <w:rPr>
          <w:rFonts w:ascii="Times New Roman" w:cs="Times New Roman" w:eastAsia="Times New Roman" w:hAnsi="Times New Roman"/>
          <w:sz w:val="18"/>
          <w:szCs w:val="18"/>
          <w:color w:val="auto"/>
        </w:rPr>
        <w:t>” and together with the Initial Employment Period,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xml:space="preserve">”) unless either Executive or the Company provide a written notice of non-renewal at least thirty (30) days prior to the end of the Initial Employment Period or the then-current Renewal Period, as applicable. For the avoidance of doubt, a non-renewal of this Agreement during the Initial Employment Period or any Renewal Period shall not constitute a termination by the Company without Cause (defined below) or a termination by Executive for Good Reason (defined below). Notwithstanding any other provision of this Agreement, Executive’s employment pursuant to this Agreement may be terminated at any time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This Agreement supersedes and replaces any previous employment agreements between the Company and Executive, including, but not limited to, the XpresTest Employment Agreement (each, a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each of which was either terminated previously under the terms of any Prior Agreement or is hereby terminated as of the Effective Date, as applicable. As a condition of employment with the Company pursuant to this Agreement, and in consideration thereof, Executive hereby waives and releases any right or claim that he might have to severance benefits in connection with the termination of the Prior Agreements.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Place of Employment</w:t>
      </w:r>
      <w:r>
        <w:rPr>
          <w:rFonts w:ascii="Times New Roman" w:cs="Times New Roman" w:eastAsia="Times New Roman" w:hAnsi="Times New Roman"/>
          <w:sz w:val="18"/>
          <w:szCs w:val="18"/>
          <w:color w:val="auto"/>
        </w:rPr>
        <w:t>. Executive’s services may be performed primarily remotely, at Executive’s home or other suitable location provided by Executive, but Executive will also be required to work at the Company’s office locations from time to time, including the Company’s main office located at 254 W 31st St, New York, NY 10001. The parties further acknowledge, however, that Executive may be required to travel in connection with the performance of his duties 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Salar</w:t>
      </w:r>
      <w:r>
        <w:rPr>
          <w:rFonts w:ascii="Times New Roman" w:cs="Times New Roman" w:eastAsia="Times New Roman" w:hAnsi="Times New Roman"/>
          <w:sz w:val="18"/>
          <w:szCs w:val="18"/>
          <w:color w:val="auto"/>
        </w:rPr>
        <w:t>y”) at an annual rate of four hundred twenty-five thousand dollars ($425,000). During the Employment Period, the Board has the discretion to raise the Base Salary from time-to-time and shall reevaluate Executive’s Base Salary on at least an annual basis. The Base Salary shall be paid in equal biweekly installments in accordance with the Company’s regular payroll practices.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Bonuses and Incentive Compensation;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During the Employment Period, Executive will be eligible to participate in any annual bonus and other incentive compensation program that the Company may adopt from time to time for its executive officers. As of the Effective Date, Executive shall be eligible to receive the incentive compensation set forth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To the extent that the Company is required pursuant to Section 954 of the Dodd-Frank Wall Street Reform and Consumer Protection Act to develop and implement a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providing for the recovery from Executive of any payment of incentive based compensation (whether in cash or in equity) paid to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Executive, provided that any such Policy shall only be binding on Executive if the same Policy applies to the Company’s other executive officers.</w:t>
      </w:r>
    </w:p>
    <w:p>
      <w:pPr>
        <w:spacing w:after="0" w:line="1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Expenses</w:t>
      </w:r>
      <w:r>
        <w:rPr>
          <w:rFonts w:ascii="Times New Roman" w:cs="Times New Roman" w:eastAsia="Times New Roman" w:hAnsi="Times New Roman"/>
          <w:sz w:val="17"/>
          <w:szCs w:val="17"/>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Executive shall be responsible for any unreasonable or unnecessary expenses incurred in violation of Company policies and procedures.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Other Benefits</w:t>
      </w:r>
      <w:r>
        <w:rPr>
          <w:rFonts w:ascii="Times New Roman" w:cs="Times New Roman" w:eastAsia="Times New Roman" w:hAnsi="Times New Roman"/>
          <w:sz w:val="18"/>
          <w:szCs w:val="18"/>
          <w:color w:val="auto"/>
        </w:rPr>
        <w:t>. During the Employment Period,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in substantially the same manner and at substantially the same levels as the Company makes such opportunities available to the Company’s executive officers, provided however, that the Company may not reduce the benefits provided to Executive under these Benefits Plans without Executive’s written consent, unless such reduction is required by law. Executive shall also be entitled to coverage under such directors and officers, error and omissions, fiduciary liability and other similar insurance coverages, that the Company makes available to its directors and executives and shall enter into its/their standard indemnification agreement with Executive.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Vacation</w:t>
      </w:r>
      <w:r>
        <w:rPr>
          <w:rFonts w:ascii="Times New Roman" w:cs="Times New Roman" w:eastAsia="Times New Roman" w:hAnsi="Times New Roman"/>
          <w:sz w:val="18"/>
          <w:szCs w:val="18"/>
          <w:color w:val="auto"/>
        </w:rPr>
        <w:t>. The Company has an unlimited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policy. PTO shall be taken at such times as are mutually convenient to Executive and the Company. PTO is not earned and does not accrue. Therefore, there will be no unused PTO to be paid upon termination of employment.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Employment Period and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The parties agree that, upon the termination of Executive’s employment (regardless of reason), Executive shall be deemed to have automatically resigned from all officer, director and other positions of any kind with the Company and any of their respective subsidiaries.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Death</w:t>
      </w:r>
      <w:r>
        <w:rPr>
          <w:rFonts w:ascii="Times New Roman" w:cs="Times New Roman" w:eastAsia="Times New Roman" w:hAnsi="Times New Roman"/>
          <w:sz w:val="18"/>
          <w:szCs w:val="18"/>
          <w:color w:val="auto"/>
        </w:rPr>
        <w:t>. If Executive dies during the Employment Period, this Agreement and Executive’s employment with the Company shall automatically terminate. The Company shall pay Executive’s estate an amount equal to three (3) months of Executive’s Base Salary in a lump sum payment (the “</w:t>
      </w:r>
      <w:r>
        <w:rPr>
          <w:rFonts w:ascii="Times New Roman" w:cs="Times New Roman" w:eastAsia="Times New Roman" w:hAnsi="Times New Roman"/>
          <w:sz w:val="18"/>
          <w:szCs w:val="18"/>
          <w:u w:val="single" w:color="auto"/>
          <w:color w:val="auto"/>
        </w:rPr>
        <w:t>Death Benefit</w:t>
      </w:r>
      <w:r>
        <w:rPr>
          <w:rFonts w:ascii="Times New Roman" w:cs="Times New Roman" w:eastAsia="Times New Roman" w:hAnsi="Times New Roman"/>
          <w:sz w:val="18"/>
          <w:szCs w:val="18"/>
          <w:color w:val="auto"/>
        </w:rPr>
        <w:t>”) and following payment of the Death Benefit, the Company shall have no further obligations to Executive or his heirs, administrators or executors with respect to compensation and benefits accruing thereafter, except for the obligation to pay to Executive’s heirs, administrators or executors</w:t>
      </w:r>
    </w:p>
    <w:p>
      <w:pPr>
        <w:spacing w:after="0" w:line="3" w:lineRule="exact"/>
        <w:rPr>
          <w:sz w:val="20"/>
          <w:szCs w:val="20"/>
          <w:color w:val="auto"/>
        </w:rPr>
      </w:pPr>
    </w:p>
    <w:p>
      <w:pPr>
        <w:jc w:val="both"/>
        <w:ind w:firstLine="8"/>
        <w:spacing w:after="0" w:line="252" w:lineRule="auto"/>
        <w:tabs>
          <w:tab w:leader="none" w:pos="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earned but unpaid Base Salary up to and through the date of termination (within fourteen (14) days following termination), (ii) any earned but unpaid Incentive Compensation under the terms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(iii) any and all reasonable expenses paid or incurred by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The Company shall deduct, from all payments made hereunder, all applicable taxes, including income tax, FICA and FUTA, and other appropriate deductions.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Disability</w:t>
      </w:r>
      <w:r>
        <w:rPr>
          <w:rFonts w:ascii="Times New Roman" w:cs="Times New Roman" w:eastAsia="Times New Roman" w:hAnsi="Times New Roman"/>
          <w:sz w:val="18"/>
          <w:szCs w:val="18"/>
          <w:color w:val="auto"/>
        </w:rPr>
        <w:t>. In the event that during the Employment Period the Company determines that Executive is unable to perform his essential duties and responsibilities hereunder to the full extent required by the Company by reason of a Disability (as defined below), this Agreement and Executive’s employment with the Company shall terminate immediately upon notice to Executive, and the Company shall have no further obligations or liability to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physical or mental disability that prevents the performance by Executive, with or without reasonable accommodation, of his essential duties and responsibilities hereunder for sixty (60) consecutive days, or an aggregate of one hundred and twenty (120) days during any twelve consecutive months, as determined consistent with applicable law, provided that the determination of Executive’s physical or mental health and the date of the Disability shall be determined by a medical expert who will examine Executive as appointed by the Company in its discretion. Executive hereby consents to such examination and consultation regarding Executive’s health and ability to perform as aforesaid.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By the Company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            At any time during the Employment Period, the Company may terminate this Agreement and Executive’s employment hereunder for Cause. Such termination shall be effective immediately upon notice to Executive, subject to the provisions of this </w:t>
      </w:r>
      <w:r>
        <w:rPr>
          <w:rFonts w:ascii="Times New Roman" w:cs="Times New Roman" w:eastAsia="Times New Roman" w:hAnsi="Times New Roman"/>
          <w:sz w:val="18"/>
          <w:szCs w:val="18"/>
          <w:u w:val="single" w:color="auto"/>
          <w:color w:val="auto"/>
        </w:rPr>
        <w:t>Section 8(d)(i)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8(d)(iii)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used in this Agreement (and with respect to any other arrangement (including, without limitation, any equity award agreement) with the Company or its affiliates) shall mean: (a) the willful and continued failure of Executive to perform his duties and responsibilities for the Company (other than any such failure resulting from Executive’s death or Disability) or lawful directives of the Board related to Executive’s duties pursuant to this Agreement, after a written demand by the Board for performance is delivered to Executive by the Company, which identifies with reasonable specificity the manner in which the Board believes that Executive has not performed his duties and responsibilities, which willful and continued failure is not cured by Executive within thirty (30) days of his receipt of such written demand; (b) the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(c) gross negligence or willful misconduct in the performance of Executive’s material duties; (d) breach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(e) an intentional or grossly negligent breach of the Mutual Non-Disclosure Agreement then in effect, the current form of which is annexed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which results or could reasonably be expected to result in material harm to the Company or its subsidiaries; (f) a material violation of Company’s or its subsidiaries’ policies, which policies and procedures have previously been disclosed to Executive in writing; or (g) a good faith finding by the Board that Executive has engaged in (A) (1) fraud, or (2) gross negligence, in each case related to the Company, or (B) criminal misconduct which (1) constitutes a felony or a crime of moral turpitude or (2) results or could reasonably be expected to result in harm to the Company.</w:t>
      </w:r>
    </w:p>
    <w:p>
      <w:pPr>
        <w:spacing w:after="0" w:line="197"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(ii)            Upon termination of this Agreement for Cause,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hereunder, all applicable taxes, including income tax, FICA and FUTA, and other appropriate deductions.</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It is expressly acknowledged and agreed that the decision as to whether “Cause” exists for termination of the employment relationship by the Company is delegated to the Board for determination. However, the termination of Executive’s employment shall not be deemed to be for “Cause” unless and until (A) there shall have been delivered to Executive a written notice specifying with reasonable detail the basis for the proposed termination for “Cause,” and (B) if has so requested by Executive in writing within seven (7) days of such notice, Executive shall have been provided a reasonable opportunity to address a physical or telephonic meeting of the Board with a quorum of at least two thirds (2/3) of the Board’s members, and a majority of the Board at such meeting shall have determined that the matter forming the basis for “Cause” is not curable or, if curable, was not cured within the applicable cure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By Executive for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At any time during the Employment Period, subject to the conditions set forth in </w:t>
      </w:r>
      <w:r>
        <w:rPr>
          <w:rFonts w:ascii="Times New Roman" w:cs="Times New Roman" w:eastAsia="Times New Roman" w:hAnsi="Times New Roman"/>
          <w:sz w:val="18"/>
          <w:szCs w:val="18"/>
          <w:u w:val="single" w:color="auto"/>
          <w:color w:val="auto"/>
        </w:rPr>
        <w:t>Section 8(e)(ii)</w:t>
      </w:r>
      <w:r>
        <w:rPr>
          <w:rFonts w:ascii="Times New Roman" w:cs="Times New Roman" w:eastAsia="Times New Roman" w:hAnsi="Times New Roman"/>
          <w:sz w:val="18"/>
          <w:szCs w:val="18"/>
          <w:color w:val="auto"/>
        </w:rPr>
        <w:t xml:space="preserve"> below, Executive may terminate this Agreement and Executive’s employment with the Company for Good Reason. “Good Reason” as used in this Agreement shall mean the occurrence of any of the following events: (a) without Executive’s prior written consent, a material diminution of the duties, authorities or responsibilities of Executive (including as a member of the Board); (b) a material reduction in Executive’s Base Salary; (c) the failure by the Company to pay all or any material portion of the Base Salary, any material bonus payable, or any material benefits payable to Executive as required under this Agreement; (d) a change in Executive’s reporting relationship from that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or (e) any other action or inaction that constitutes a material breach by the Company of this Agreement.</w:t>
      </w:r>
    </w:p>
    <w:p>
      <w:pPr>
        <w:spacing w:after="0" w:line="18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 xml:space="preserve">(ii)            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Executive’s actual knowledge) of the grounds purporting to constitute Good Reason, and which specifies in reasonable detail the circumstances claimed to provide the basis for such termination for Good Reason pursuant to </w:t>
      </w:r>
      <w:r>
        <w:rPr>
          <w:rFonts w:ascii="Times New Roman" w:cs="Times New Roman" w:eastAsia="Times New Roman" w:hAnsi="Times New Roman"/>
          <w:sz w:val="17"/>
          <w:szCs w:val="17"/>
          <w:u w:val="single" w:color="auto"/>
          <w:color w:val="auto"/>
        </w:rPr>
        <w:t>Section 8(e)</w:t>
      </w:r>
    </w:p>
    <w:p>
      <w:pPr>
        <w:spacing w:after="0" w:line="3" w:lineRule="exact"/>
        <w:rPr>
          <w:sz w:val="20"/>
          <w:szCs w:val="20"/>
          <w:color w:val="auto"/>
        </w:rPr>
      </w:pPr>
    </w:p>
    <w:p>
      <w:pPr>
        <w:jc w:val="both"/>
        <w:ind w:firstLine="8"/>
        <w:spacing w:after="0" w:line="255" w:lineRule="auto"/>
        <w:tabs>
          <w:tab w:leader="none" w:pos="222"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the Company shall not have cured the circumstances constituting Good Reason within thirty (30) days of its receipt from Executive of such written notice. The Company shall retain the discretion to terminate the Employment Period at any time during the Good Reason notice period provided for in this </w:t>
      </w:r>
      <w:r>
        <w:rPr>
          <w:rFonts w:ascii="Times New Roman" w:cs="Times New Roman" w:eastAsia="Times New Roman" w:hAnsi="Times New Roman"/>
          <w:sz w:val="18"/>
          <w:szCs w:val="18"/>
          <w:u w:val="single" w:color="auto"/>
          <w:color w:val="auto"/>
        </w:rPr>
        <w:t>Section 8(e)(ii)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(iii)            In the event that Executive terminates this Agreement and his employment with the Company for Good Reason or the Company terminates this Agreement without Cause (each,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the Company shall pay or provide to Executive (or, following his death, to Executive’s heirs, administrators or executors):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Accrued Obligations through the date the Employment Period is terminated.</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(y) An amount of Base Salary (at the rate of Base Salary in effect immediately prior to Executive’s termination hereunder) equal to 100% of Executive’s Base Salary as of the date of the Qualifying Termination (the “</w:t>
      </w:r>
      <w:r>
        <w:rPr>
          <w:rFonts w:ascii="Times New Roman" w:cs="Times New Roman" w:eastAsia="Times New Roman" w:hAnsi="Times New Roman"/>
          <w:sz w:val="18"/>
          <w:szCs w:val="18"/>
          <w:u w:val="single" w:color="auto"/>
          <w:color w:val="auto"/>
        </w:rPr>
        <w:t>Separation Payment</w:t>
      </w:r>
      <w:r>
        <w:rPr>
          <w:rFonts w:ascii="Times New Roman" w:cs="Times New Roman" w:eastAsia="Times New Roman" w:hAnsi="Times New Roman"/>
          <w:sz w:val="18"/>
          <w:szCs w:val="18"/>
          <w:color w:val="auto"/>
        </w:rPr>
        <w:t xml:space="preserve">”). The Company shall pay to Executive the Separation Payment in substantially equal installments pursuant to the Company’s regular payroll practices over a period of twelve months, commencing on the Company’s next regular payroll date following the date the Release (referenced in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below) becomes irrevocable and enforceable. The Company shall deduct, from all payments made hereunder, all applicable taxes, including income tax, FICA and FUTA, and other appropriate deductions.</w:t>
      </w:r>
    </w:p>
    <w:p>
      <w:pPr>
        <w:spacing w:after="0" w:line="187"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below, so long as Executive elects COBRA continuation coverage, has not become actually covered by the medical plan of a subsequent employer during any such month and otherwise remains eligible to receive COBRA continuation coverage, the Company will reimburse premiums paid by Executive with respect to COBRA continuation coverage for up to a maximum of twelve months following the date of Qualifying Termination. After such period, Executive shall be responsible for paying the full cost for any additional COBRA continuation coverage. If the Company’s payment of the COBRA premiums on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Section 95(h)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Company paid premiums shall be treated as taxable payments and be subject to imputed income tax treatment to the extent necessary to eliminate any discriminatory treatment or taxation under the Act or Section 95(h)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By Executive without Good Reason</w:t>
      </w:r>
      <w:r>
        <w:rPr>
          <w:rFonts w:ascii="Times New Roman" w:cs="Times New Roman" w:eastAsia="Times New Roman" w:hAnsi="Times New Roman"/>
          <w:sz w:val="18"/>
          <w:szCs w:val="18"/>
          <w:color w:val="auto"/>
        </w:rPr>
        <w:t xml:space="preserve">. At any time during the Employment Period, Executive shall be entitled to terminate this Agreement and Executive’s employment with the Company without Good Reason by providing prior written notice to the Company of at least sixty (60) calendar days,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maintain the discretion to terminate the Employment Period at any time during the notice period set forth in this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Upon termination by Executive of this Agreement and Executive’s employment with the Company without Good Reason, the Company shall have no further obligations or liability to Executive or his heirs, administrators or executors with respect to compensation and benefits thereafter, except for the obligation to pay Executive the Accrued Obligations. The Company shall deduct, from all payments made hereunder, all applicable taxes, including income tax, FICA and FUTA, and other appropriate deductions.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By the Company without Cause</w:t>
      </w:r>
      <w:r>
        <w:rPr>
          <w:rFonts w:ascii="Times New Roman" w:cs="Times New Roman" w:eastAsia="Times New Roman" w:hAnsi="Times New Roman"/>
          <w:sz w:val="18"/>
          <w:szCs w:val="18"/>
          <w:color w:val="auto"/>
        </w:rPr>
        <w:t xml:space="preserve">. At any time during the Employment Period, the Company shall be entitled to terminate this Agreement and Executive’s employment with the Company without Cause upon written notice to Executive which shall set forth a date of termination. Upon termination by the Company of this Agreement and Executive’s employment with the Company without Cause, the Company shall pay or provide to Executive (or, following his death, to Executive’s heirs, administrators or executors) the amounts and benefits due upon a resignation for Good Reason, as further described in </w:t>
      </w:r>
      <w:r>
        <w:rPr>
          <w:rFonts w:ascii="Times New Roman" w:cs="Times New Roman" w:eastAsia="Times New Roman" w:hAnsi="Times New Roman"/>
          <w:sz w:val="18"/>
          <w:szCs w:val="18"/>
          <w:u w:val="single" w:color="auto"/>
          <w:color w:val="auto"/>
        </w:rPr>
        <w:t>Section 8(e)(iii)</w:t>
      </w:r>
      <w:r>
        <w:rPr>
          <w:rFonts w:ascii="Times New Roman" w:cs="Times New Roman" w:eastAsia="Times New Roman" w:hAnsi="Times New Roman"/>
          <w:sz w:val="18"/>
          <w:szCs w:val="18"/>
          <w:color w:val="auto"/>
        </w:rPr>
        <w:t>, including the Separation Payment. The Company shall deduct, from all payments made hereunder, all applicable taxes, including income tax, FICA and FUTA, and other appropriate deductions.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Upon Expiration of the Employment Period</w:t>
      </w:r>
      <w:r>
        <w:rPr>
          <w:rFonts w:ascii="Times New Roman" w:cs="Times New Roman" w:eastAsia="Times New Roman" w:hAnsi="Times New Roman"/>
          <w:sz w:val="18"/>
          <w:szCs w:val="18"/>
          <w:color w:val="auto"/>
        </w:rPr>
        <w:t xml:space="preserve">. If Executive’s employment terminates upon the expiration of the Employment Period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Company shall have no further obligations or liability to Executive or his heirs, administrators or executors with respect to compensation and benefits thereafter, except for the obligation to pay Executive the Accrued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Release of Claims</w:t>
      </w:r>
      <w:r>
        <w:rPr>
          <w:rFonts w:ascii="Times New Roman" w:cs="Times New Roman" w:eastAsia="Times New Roman" w:hAnsi="Times New Roman"/>
          <w:sz w:val="18"/>
          <w:szCs w:val="18"/>
          <w:color w:val="auto"/>
        </w:rPr>
        <w:t xml:space="preserve">. It is agreed that an express condition of the payment or provision by the Company of any severance amount or post termination benefit called for under </w:t>
      </w:r>
      <w:r>
        <w:rPr>
          <w:rFonts w:ascii="Times New Roman" w:cs="Times New Roman" w:eastAsia="Times New Roman" w:hAnsi="Times New Roman"/>
          <w:sz w:val="18"/>
          <w:szCs w:val="18"/>
          <w:u w:val="single" w:color="auto"/>
          <w:color w:val="auto"/>
        </w:rPr>
        <w:t>Section 8(e)(iii)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8(g)</w:t>
      </w:r>
      <w:r>
        <w:rPr>
          <w:rFonts w:ascii="Times New Roman" w:cs="Times New Roman" w:eastAsia="Times New Roman" w:hAnsi="Times New Roman"/>
          <w:sz w:val="18"/>
          <w:szCs w:val="18"/>
          <w:color w:val="auto"/>
        </w:rPr>
        <w:t xml:space="preserve"> of this Agreement (other than the payment of any Accrued Obligations) shall be subject to the Company’s concurrent receipt of a general release of all claims in the form set forth on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which release must be effective, unrevoked and irrevocable prior to the ninetieth (90th) day following the termination of Executive’s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Notwithstanding any provision in this Agreement to the contrary: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The payments and benefits provided under this Agreement are intended to be exempt from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greatest extent possible; if not so exempt, this Agreement (and any definitions hereunder) are intended to comply with the requirements of Section 409A. Any amounts payable solely on account of Executive’s involuntary separation from service within the meaning of Section 409A shall be excludible from the requirements of Section 409A, either as involuntary separation pay (exempt from the provisions of Section 409A under Treas. Reg. Section 1.409A-1(b)(9)) or as short-term deferral amounts (as described in Treas. Reg. Section 1.409A-1(b)(4)), to the maximum possible extent. Deferrals of compensation subject to the restrictions set forth under Section 409A (hereinafter, “</w:t>
      </w:r>
      <w:r>
        <w:rPr>
          <w:rFonts w:ascii="Times New Roman" w:cs="Times New Roman" w:eastAsia="Times New Roman" w:hAnsi="Times New Roman"/>
          <w:sz w:val="18"/>
          <w:szCs w:val="18"/>
          <w:u w:val="single" w:color="auto"/>
          <w:color w:val="auto"/>
        </w:rPr>
        <w:t>Non-Qualified Deferred Compensation</w:t>
      </w:r>
      <w:r>
        <w:rPr>
          <w:rFonts w:ascii="Times New Roman" w:cs="Times New Roman" w:eastAsia="Times New Roman" w:hAnsi="Times New Roman"/>
          <w:sz w:val="18"/>
          <w:szCs w:val="18"/>
          <w:color w:val="auto"/>
        </w:rPr>
        <w:t>”) may only be made to Executive pursuant to this Agreement upon an event and in a manner permitted by Section 409A.</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For purposes of Section 409A, the right to a series of installment payments under this Agreement shall be treated as a right to a series of separate payments.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(iii)            All taxable reimbursements and in-kind benefits provided under this Agreement shall be made or provided in accordance with Section 409A including, where applicable, the requirement that (i) any reimbursement is for expenses incurred during the period of time specified in this Agreement, (ii) the amount of expenses available for reimbursement, or the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8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(iv)            To the extent required by Section 409A, and notwithstanding any other provision of this Agreement to the contrary, no payment of Non-Qualified Deferred Compensation will be provided to, or with respect to, Executive on account of his separation from service until the first to occur of</w:t>
      </w:r>
    </w:p>
    <w:p>
      <w:pPr>
        <w:spacing w:after="0" w:line="1" w:lineRule="exact"/>
        <w:rPr>
          <w:sz w:val="20"/>
          <w:szCs w:val="20"/>
          <w:color w:val="auto"/>
        </w:rPr>
      </w:pPr>
    </w:p>
    <w:p>
      <w:pPr>
        <w:jc w:val="both"/>
        <w:ind w:firstLine="8"/>
        <w:spacing w:after="0" w:line="250" w:lineRule="auto"/>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Executive’s death or (B) the date which is one day after the six (6) month anniversary of his separation from service, but in either case only if he is a “specified employee” (as defined under Section 409A(a)(2)(B)(i) of the Code and the regulations promulgated thereunder) in the year of his separation from service. Any payment that is delayed pursuant to the provisions of the immediately preceding sentence shall instead be paid in a lump sum within thirty (30) days following the first to occur of the two dates specified in such immediately preceding sentence. Furthermore, any payments scheduled to be paid under </w:t>
      </w:r>
      <w:r>
        <w:rPr>
          <w:rFonts w:ascii="Times New Roman" w:cs="Times New Roman" w:eastAsia="Times New Roman" w:hAnsi="Times New Roman"/>
          <w:sz w:val="18"/>
          <w:szCs w:val="18"/>
          <w:u w:val="single" w:color="auto"/>
          <w:color w:val="auto"/>
        </w:rPr>
        <w:t>Sections 8(e)(iii)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8(g)</w:t>
      </w:r>
      <w:r>
        <w:rPr>
          <w:rFonts w:ascii="Times New Roman" w:cs="Times New Roman" w:eastAsia="Times New Roman" w:hAnsi="Times New Roman"/>
          <w:sz w:val="18"/>
          <w:szCs w:val="18"/>
          <w:color w:val="auto"/>
        </w:rPr>
        <w:t xml:space="preserve"> during the applicable ninety (90) day period pending the effectiveness of the Release referenced therein</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and in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xml:space="preserve">, will be accumulated and paid, subject to the other provisions of this </w:t>
      </w:r>
      <w:r>
        <w:rPr>
          <w:rFonts w:ascii="Times New Roman" w:cs="Times New Roman" w:eastAsia="Times New Roman" w:hAnsi="Times New Roman"/>
          <w:sz w:val="18"/>
          <w:szCs w:val="18"/>
          <w:u w:val="single" w:color="auto"/>
          <w:color w:val="auto"/>
        </w:rPr>
        <w:t>Section 8(j)</w:t>
      </w:r>
      <w:r>
        <w:rPr>
          <w:rFonts w:ascii="Times New Roman" w:cs="Times New Roman" w:eastAsia="Times New Roman" w:hAnsi="Times New Roman"/>
          <w:sz w:val="18"/>
          <w:szCs w:val="18"/>
          <w:color w:val="auto"/>
        </w:rPr>
        <w:t>, on such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or earlier following the effectiveness of such Release.</w:t>
      </w:r>
    </w:p>
    <w:p>
      <w:pPr>
        <w:spacing w:after="0" w:line="20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            Any payment of Non-Qualified Deferred Compensation made pursuant to a voluntary or involuntary termination of employment shall be withheld until Executive incurs both (A) such a termination of employment and (B) a “separation from service” with the Company and all of its affiliates, as such term is defined in Treas. Reg. Section 1.409A-1(h).</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(vi)            To the extent the Agreement provides that Non-Qualified Deferred Compensation can be paid or commenced during a certain period (e.g., sixty (60) days) following a permissible payment or commencement event or trigger, the date of such payment or payment commencement shall be determined by the Company in its sole discretion (and by disregarding any desire of Executive) and, if the payment or commencement period exceeds ninety (90) days and spans two taxable years of Executive, then such Non-Qualified Deferred Compensation shall be paid and/or commenced during the second of such taxable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(vii)            The preceding provisions of this section of the Agreement shall not be construed as a representation, covenant or guarantee by the Company or by any officer, director or affiliate of the Company of any particular tax effect to Executive under this Agreement. Neither the Company nor any of its officers, directors or affiliates shall be liable to Executive for any tax, penalty or interest imposed under Section 409A nor for reporting (or for failing to report) in good faith any payment made under this Agreement as an amount includible in gross income under Section 409A. Neither the Company nor any of its officers, directors or affiliates will have any liability to Executive or any other party if a payment or benefit under this Agreement is challenged by any taxing authority or is ultimately determined not to be exempt or compliant. Executive further understands and agrees that Executive will be entirely responsible for any and all taxes on any benefits payable to Executive as a result of this Agreement. In no event shall Executive be obligated to seek other employment or take any other action by way of mitigation of the amounts payable and/or benefits provided to Executive under this Agreement, and such amounts payable and/or benefits provided to Executive under this Agreement shall not be reduced because Executive obtains other employment, becomes self-employed and/or receives remuneration and/or benefits from a third party after the date of termination.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Covenant Not to Compete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Executive recognizes that the services to be performed by him hereunder are special, unique and extraordinary. The parties confirm that it is reasonably necessary for the protection of the Company that Executive agree, and accordingly, Executive does hereby agree, that, he shall not, directly or indirectly, at any time during the “Restricted Period” within the “Restricted Area” engage in any “Restricted Business Activity” (as those terms are defined in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In the event of any inconsistencies between the terms of this Agreement and the NDA, this Agreement shall control.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term “</w:t>
      </w:r>
      <w:r>
        <w:rPr>
          <w:rFonts w:ascii="Times New Roman" w:cs="Times New Roman" w:eastAsia="Times New Roman" w:hAnsi="Times New Roman"/>
          <w:sz w:val="18"/>
          <w:szCs w:val="18"/>
          <w:u w:val="single" w:color="auto"/>
          <w:color w:val="auto"/>
        </w:rPr>
        <w:t>Restricted Business Activity</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means that Executive shall not, directly or indirectly: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the Company or any of its subsidiaries during the Employment Period; or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solicit any material commercial relationships of the Company or any of its subsidiaries, other than in the furtherance of the business of the Company or any of its subsidiaries during the Employment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however, that Restricted Business Activity shall not be construed to prevent and this Agreement shall not prevent Executive from</w:t>
      </w:r>
    </w:p>
    <w:p>
      <w:pPr>
        <w:spacing w:after="0" w:line="27" w:lineRule="exact"/>
        <w:rPr>
          <w:sz w:val="20"/>
          <w:szCs w:val="20"/>
          <w:color w:val="auto"/>
        </w:rPr>
      </w:pPr>
    </w:p>
    <w:p>
      <w:pPr>
        <w:jc w:val="both"/>
        <w:ind w:firstLine="8"/>
        <w:spacing w:after="0" w:line="253" w:lineRule="auto"/>
        <w:tabs>
          <w:tab w:leader="none" w:pos="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the Company or any of its subsidiaries for the purpose of selling products or providing services that are not the same or substantially similar to the core products or services sold by the Company or any of its subsidiaries during the Employment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shall mean during the Employment Period and for six (6) months after the date Executive is no longer employed by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The term “</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mean the United States of America and every country outside the United States of America where the Company or any of its subsidiaries is directly or indirectly operating or Executive is aware that the Company or any of its subsidiaries is planning to operate, is actively evaluating operating in such country in the future, or is involved in any negotiations, discussions or other actions relating to such plans, including but not limited to submitting or responding to a Request For Proposal (“</w:t>
      </w:r>
      <w:r>
        <w:rPr>
          <w:rFonts w:ascii="Times New Roman" w:cs="Times New Roman" w:eastAsia="Times New Roman" w:hAnsi="Times New Roman"/>
          <w:sz w:val="18"/>
          <w:szCs w:val="18"/>
          <w:u w:val="single" w:color="auto"/>
          <w:color w:val="auto"/>
        </w:rPr>
        <w:t>RFP</w:t>
      </w:r>
      <w:r>
        <w:rPr>
          <w:rFonts w:ascii="Times New Roman" w:cs="Times New Roman" w:eastAsia="Times New Roman" w:hAnsi="Times New Roman"/>
          <w:sz w:val="18"/>
          <w:szCs w:val="18"/>
          <w:color w:val="auto"/>
        </w:rPr>
        <w:t>”); except for any country which the Company or any of its subsidiaries has abandoned such plans or has ceased, without any reason (such as waiting for responses from third parties), to pursue such plans or to respond to a RFP for a period exceeding sixty (60) days.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If any of the restrictions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the termination of Executive’s employment hereunder and until the end of the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Executive’s Representations</w:t>
      </w:r>
      <w:r>
        <w:rPr>
          <w:rFonts w:ascii="Times New Roman" w:cs="Times New Roman" w:eastAsia="Times New Roman" w:hAnsi="Times New Roman"/>
          <w:sz w:val="18"/>
          <w:szCs w:val="18"/>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Executive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the non-breaching Party shall pursue a remedy or remedies through final and binding arbitration to which </w:t>
      </w:r>
      <w:r>
        <w:rPr>
          <w:rFonts w:ascii="Times New Roman" w:cs="Times New Roman" w:eastAsia="Times New Roman" w:hAnsi="Times New Roman"/>
          <w:sz w:val="18"/>
          <w:szCs w:val="18"/>
          <w:u w:val="single" w:color="auto"/>
          <w:color w:val="auto"/>
        </w:rPr>
        <w:t>Sections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shall apply.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Times New Roman" w:cs="Times New Roman" w:eastAsia="Times New Roman" w:hAnsi="Times New Roman"/>
          <w:sz w:val="18"/>
          <w:szCs w:val="18"/>
          <w:u w:val="single" w:color="auto"/>
          <w:color w:val="auto"/>
        </w:rPr>
        <w:t>Arbitration Materials</w:t>
      </w:r>
      <w:r>
        <w:rPr>
          <w:rFonts w:ascii="Times New Roman" w:cs="Times New Roman" w:eastAsia="Times New Roman" w:hAnsi="Times New Roman"/>
          <w:sz w:val="18"/>
          <w:szCs w:val="18"/>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In the event of any court proceeding, including a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w:t>
      </w:r>
      <w:r>
        <w:rPr>
          <w:rFonts w:ascii="Times New Roman" w:cs="Times New Roman" w:eastAsia="Times New Roman" w:hAnsi="Times New Roman"/>
          <w:sz w:val="18"/>
          <w:szCs w:val="18"/>
          <w:u w:val="single" w:color="auto"/>
          <w:color w:val="auto"/>
        </w:rPr>
        <w:t>Section 13(h)</w:t>
      </w:r>
      <w:r>
        <w:rPr>
          <w:rFonts w:ascii="Times New Roman" w:cs="Times New Roman" w:eastAsia="Times New Roman" w:hAnsi="Times New Roman"/>
          <w:sz w:val="18"/>
          <w:szCs w:val="18"/>
          <w:color w:val="auto"/>
        </w:rPr>
        <w:t xml:space="preserve">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Defend Trade Secrets Act of 2016 Notice</w:t>
      </w:r>
      <w:r>
        <w:rPr>
          <w:rFonts w:ascii="Times New Roman" w:cs="Times New Roman" w:eastAsia="Times New Roman" w:hAnsi="Times New Roman"/>
          <w:sz w:val="18"/>
          <w:szCs w:val="18"/>
          <w:color w:val="auto"/>
        </w:rPr>
        <w:t>. In accordance with the federal Defend Trade Secrets Act of 2016 (“</w:t>
      </w:r>
      <w:r>
        <w:rPr>
          <w:rFonts w:ascii="Times New Roman" w:cs="Times New Roman" w:eastAsia="Times New Roman" w:hAnsi="Times New Roman"/>
          <w:sz w:val="18"/>
          <w:szCs w:val="18"/>
          <w:u w:val="single" w:color="auto"/>
          <w:color w:val="auto"/>
        </w:rPr>
        <w:t>DTSA</w:t>
      </w:r>
      <w:r>
        <w:rPr>
          <w:rFonts w:ascii="Times New Roman" w:cs="Times New Roman" w:eastAsia="Times New Roman" w:hAnsi="Times New Roman"/>
          <w:sz w:val="18"/>
          <w:szCs w:val="18"/>
          <w:color w:val="auto"/>
        </w:rPr>
        <w:t>”), nothing in this Agreement is intended to interfere with or discourage Executive’s good faith disclosure of a trade secret or other confidential information to any governmental entity related to a suspected violation of law. Notwithstanding anything to the contrary in this Agreement, the DTSA provides that Executive cannot be held criminally or civilly liable under any federal or state trade secret law (a) if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Executive file a lawsuit for retaliation for reporting a suspected violation of law, he may disclose the trade secret to his attorney and use the trade secret information in the court proceeding, if Executive (y) files any document containing the trade secret under seal, and (z) does not disclose the trade secret, except pursuant to court order.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Executive of this Agreement. Accordingly,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Executive’s employment by the Company, and supersedes all prior understandings and agreements, whether oral or written, between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If this Agreement or the Employment Period is terminated for any reason, the NDA and </w:t>
      </w:r>
      <w:r>
        <w:rPr>
          <w:rFonts w:ascii="Times New Roman" w:cs="Times New Roman" w:eastAsia="Times New Roman" w:hAnsi="Times New Roman"/>
          <w:sz w:val="18"/>
          <w:szCs w:val="18"/>
          <w:u w:val="single" w:color="auto"/>
          <w:color w:val="auto"/>
        </w:rPr>
        <w:t>Sections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shall survive termination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headings contained in this Agreement are for convenience of reference only and shall not affect in any way the meaning or interpretation of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This Agreement shall be governed by and construed in accordance with the internal laws of the State of New York without reference to principles of conflicts of 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Each Party will pay its own costs and expenses related to the transactions contemplated by this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Executive Employment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Executive and the Company have caused this Executive Employment Agreement to be executed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17145</wp:posOffset>
            </wp:positionV>
            <wp:extent cx="3446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Bruce Bernstein</w:t>
      </w:r>
    </w:p>
    <w:p>
      <w:pPr>
        <w:spacing w:after="0" w:line="23"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Board Chairman</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will be eligible to earn an annual bonus, the target amount of which shall be up to one hundred percent (100%) of Base Salary, based upon the achievement of performance goals and metrics established by the Board at its sole discretion. Any bonus will be determined as soon as reasonably practicable after the Company’s annual financial statements are finalized (such date of determination, the “</w:t>
      </w:r>
      <w:r>
        <w:rPr>
          <w:rFonts w:ascii="Times New Roman" w:cs="Times New Roman" w:eastAsia="Times New Roman" w:hAnsi="Times New Roman"/>
          <w:sz w:val="18"/>
          <w:szCs w:val="18"/>
          <w:u w:val="single" w:color="auto"/>
          <w:color w:val="auto"/>
        </w:rPr>
        <w:t>Bonus Determination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bonus payment will be split 50/50 between cash and a grant of restricted stock units with respect to the Company’s common stock (the “</w:t>
      </w:r>
      <w:r>
        <w:rPr>
          <w:rFonts w:ascii="Times New Roman" w:cs="Times New Roman" w:eastAsia="Times New Roman" w:hAnsi="Times New Roman"/>
          <w:sz w:val="18"/>
          <w:szCs w:val="18"/>
          <w:u w:val="single" w:color="auto"/>
          <w:color w:val="auto"/>
        </w:rPr>
        <w:t>Bonus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cash portion of the bonus will be paid in a lump sum as soon as reasonably practicable following the Bonus Determination Date. The number of shares of Company common stock subject to the Bonus Stock Award will be computed by dividing (x) the value of the bonus payment attributable to the Bonus Stock Award by (y) the closing market price of the Company’s common stock on the Bonus Determination Date. The Bonus Stock Award will be subject to vesting based on Executive’s continued service with the Company through the first anniversary of the Bonus Determination Date, and shall be subject to the terms and conditions of the Company’s 2020 Equity Incentive Plan, as may be amended and/or restated from time to time.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of the bonus will be subject to Executive’s continued employment through the date that the cash bonus is paid or the Bonus Stock Award is granted,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Executive’s start date, it will be recommended to the Board that Executive be granted stock options with respect to 30,000 shares of the Company’s common stock. The stock options will vest in accordance with the following vesting schedule, subject to Executive’s continued service with the Company or its subsidiaries on each such applicable vesting date: (i) 25% of the shares (rounded down for any fractional shares) shall vest on the grant date; (ii) 18.75% of shares (rounded down for any fractional shares) shall vest on December 31, 2024; (iii) 18.75% of shares (rounded down for any fractional shares) shall vest on March 31, 2025; (iv) 18.75% of shares (rounded down for any fractional shares) shall vest on June 30, 2025; and (v) the remaining shares shall vest on September 30, 2025. All stock options will (i) have an exercise price equal to the fair market value of the Company’s common stock on the grant date, consistent with the requirements for an exemption from the application of Section 409A of the Code, (ii) have a 10-year term, and (iii) be subject to the terms and conditions of the form of option agreement to be provided by the Company, including shortened exercise periods following a termination of service as provided in the form of option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will be recommended to the Board that the Company issue 30,000 restricted shares of the Company’s common stock (the “</w:t>
      </w:r>
      <w:r>
        <w:rPr>
          <w:rFonts w:ascii="Times New Roman" w:cs="Times New Roman" w:eastAsia="Times New Roman" w:hAnsi="Times New Roman"/>
          <w:sz w:val="18"/>
          <w:szCs w:val="18"/>
          <w:u w:val="single" w:color="auto"/>
          <w:color w:val="auto"/>
        </w:rPr>
        <w:t>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The Company’s Restricted Stock will vest in approximately equal ratable installments on the first three anniversaries of Executive’s start date, subject to Executive’s continued service with the Company on each such vesting date. All shares of the Company’s Restricted Stock will be subject to the terms and conditions of the Company’s 2020 Equity Incentive Plan and the standard forms of award agreement thereunder.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notwithstanding any contrary term in the applicable equity incentive plan, all equity awards issued to Executive pursuant to this Agreement or otherwise shall become 100% vested, non-forfeitable, and (with respect to stock options) exercisable if, prior to the vesting date or period stated above, (i) a Change in Control of the Company (as defined in the Company’s 2020 Equity Incentive Plan) occurs, subject to Executive’s continued service through the closing of the applicable Change in Control or (ii) the Company terminates Executive without Cause, Executive terminates employment for Good Reason, or this Agreement expires without being renewed or novated.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NON-DISCLOSURE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Mutual Non-Disclosure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the last date on the signature page hereto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XWELL,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____________________ (individually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The Parties have entered this Agreement to disclose to one another certain information, which the Parties consider to be confidential, for use by each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Confidential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materials, trade secrets or other information, including, without limitation, proprietary information and materials regarding a Party’s technology, products, business information and objectives, financial information, forecasts, strategies, projections, licenses, agreements and analyses which the Disclosing Party provides to the Receiving Party, whether or not marked, designated, or otherwise identified as “confidential” or “proprietary.” The term Confidential Information shall not include information that: (i) is or becomes generally available to the public other than as a result of a disclosure by the Receiving Party in breach of this Agreement; (ii) was already known by the Receiving Party or its Representatives (as hereinafter defined) prior to its receiving such information from the Disclosing Party; (iii) is received by or available to the Receiving Party or its Representatives on a non-confidential basis from a source other than the Disclosing Party that is not, to Receiving Party’s knowledge, prohibited from disclosing such information; (iv) is independently developed by the Receiving Party or its Representatives without reference to the Disclosing Party’s Confidential Information; or (v) is disclosed by the Disclosing Party to a third party without restriction.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Confidentialit</w:t>
      </w:r>
      <w:r>
        <w:rPr>
          <w:rFonts w:ascii="Times New Roman" w:cs="Times New Roman" w:eastAsia="Times New Roman" w:hAnsi="Times New Roman"/>
          <w:sz w:val="18"/>
          <w:szCs w:val="18"/>
          <w:color w:val="auto"/>
        </w:rPr>
        <w:t>y. The Receiving Party shall not at any time during the term of this Agreement (i) use the Confidential Information for any purpose other than for the purposes of evaluating, discussing and/or negotiating a potential business relationship between the Parties and/or their affiliates or</w:t>
      </w: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Confidential Information to any third party, except: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Disclosing Party;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governmental or regulatory body having jurisdiction and specifically requiring such disclosure; provided however, that the Receiving Party provides reasonable advanced notice to the Disclosing Party (where permissible) and makes reasonable efforts to provide for the confidentiality of the disclosure;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 valid subpoena, discovery request, or as otherwise may be required by law, regulation or court order, subject (where permissible) to a protective order; provided however, to the extent permissible and commercially reasonable, that any production under a protective order would be protected under an “Outside Attorneys Eyes Only” or higher confidentiality designation; provided further that if the Disclosing Party files a motion seeking a protective order from a court against the disclosure of such documents or other information to a third party, and provides notice to the Receiving Party of such motion, the Receiving Party shall refrain from disclosing the subject documents and information pending an order from the court, unless it is otherwise required by the court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Securities and Exchange Act of 1934, as amended, the Securities Act of 1933, as amended, and any other reports filed with the Securities and Exchange Commission or any stock exchange rule, or any other filings, reports or disclosures that may be required under applicable law, regulations or rules; or</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Receiving Party’s affiliates and its and their respective directors, officers, members, managers, employees, accountants, legal counsel, auditors, tax advisors, indemnitors, and other financial, legal and other professional advisors (collectively, “Representatives”), subject to obligations of confidentiality and/or privilege at least as stringent as those contained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 Further Business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The Parties agree that neither Party shall be under any legal obligation of any kind whatsoever, or otherwise be obligated to enter any business or contractual relationship, investment, or transaction, by virtue of this Agreement, except for the matters specifically agreed to herein. Either Party may, at any time, at its sole discretion with or without cause, terminate discussions and negotiations with the other Party.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Securities Compliance</w:t>
      </w:r>
      <w:r>
        <w:rPr>
          <w:rFonts w:ascii="Times New Roman" w:cs="Times New Roman" w:eastAsia="Times New Roman" w:hAnsi="Times New Roman"/>
          <w:sz w:val="18"/>
          <w:szCs w:val="18"/>
          <w:color w:val="auto"/>
        </w:rPr>
        <w:t>. The Parties hereby acknowledge that the Confidential Information it receives pursuant to this Agreement may constitute material non-public information within the meaning of Regulation FD (“</w:t>
      </w:r>
      <w:r>
        <w:rPr>
          <w:rFonts w:ascii="Times New Roman" w:cs="Times New Roman" w:eastAsia="Times New Roman" w:hAnsi="Times New Roman"/>
          <w:sz w:val="18"/>
          <w:szCs w:val="18"/>
          <w:u w:val="single" w:color="auto"/>
          <w:color w:val="auto"/>
        </w:rPr>
        <w:t>Regulation FD</w:t>
      </w:r>
      <w:r>
        <w:rPr>
          <w:rFonts w:ascii="Times New Roman" w:cs="Times New Roman" w:eastAsia="Times New Roman" w:hAnsi="Times New Roman"/>
          <w:sz w:val="18"/>
          <w:szCs w:val="18"/>
          <w:color w:val="auto"/>
        </w:rPr>
        <w:t>”) promulgated by the United States Securities and Exchange Commission. The Parties hereby acknowledge that they are aware and that they will advise their representatives that the federal and state securities laws, including Regulation FD, may restrict any person who has material, non- public information about a company from purchasing or selling securities of such company (including entering into hedge transactions involving such securities) or from communicating such information to any other person under circumstances in which it is reasonably foreseeable that such person is likely to purchase or sell such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This Agreement shall be effective as of the Effective Date and shall remain in effect until the earlier of (i) one (1) year from the Effective Date or (ii) a definitive agreement is entered into between the parties hereto which governs the treatment of the Confidential Information. Notwithstanding the foregoing, in the case of termination/expiration pursuant to clause (i) hereof, with respect to any and all trade secrets of the Disclosing Party, the Receiving Party’s confidentiality obligations shall survive the expiration or termination of this Agreement for as long as such Confidential Information qualifies as a trade secret under applicable federal, state and/or local law.</w:t>
      </w:r>
    </w:p>
    <w:p>
      <w:pPr>
        <w:spacing w:after="0" w:line="183" w:lineRule="exact"/>
        <w:rPr>
          <w:sz w:val="20"/>
          <w:szCs w:val="20"/>
          <w:color w:val="auto"/>
        </w:rPr>
      </w:pPr>
    </w:p>
    <w:p>
      <w:pPr>
        <w:jc w:val="both"/>
        <w:ind w:firstLine="8"/>
        <w:spacing w:after="0" w:line="26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or Warranties</w:t>
      </w:r>
      <w:r>
        <w:rPr>
          <w:rFonts w:ascii="Times New Roman" w:cs="Times New Roman" w:eastAsia="Times New Roman" w:hAnsi="Times New Roman"/>
          <w:sz w:val="18"/>
          <w:szCs w:val="18"/>
          <w:color w:val="auto"/>
        </w:rPr>
        <w:t>. The Disclosing Party makes no representation or warranty, express or implied, as to the accuracy or completeness of the Confidential Information disclosed to the Receiving Party under this Agreement. The Disclosing Party or its representatives shall not be liable to the Receiving Party or its representatives relating to or resulting from the Receiving Party’s use of any of the Information or any errors therein or omissions therefrom.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7.            Eq</w:t>
      </w:r>
      <w:r>
        <w:rPr>
          <w:rFonts w:ascii="Times New Roman" w:cs="Times New Roman" w:eastAsia="Times New Roman" w:hAnsi="Times New Roman"/>
          <w:sz w:val="18"/>
          <w:szCs w:val="18"/>
          <w:u w:val="single" w:color="auto"/>
          <w:color w:val="auto"/>
        </w:rPr>
        <w:t>uitable Remedies</w:t>
      </w:r>
      <w:r>
        <w:rPr>
          <w:rFonts w:ascii="Times New Roman" w:cs="Times New Roman" w:eastAsia="Times New Roman" w:hAnsi="Times New Roman"/>
          <w:sz w:val="18"/>
          <w:szCs w:val="18"/>
          <w:color w:val="auto"/>
        </w:rPr>
        <w:t>. In the event of any actual or threatened breach by the Receiving Party of this Agreement, the Disclosing Party will be entitled to seek immediate injunctive and other equitable relief.</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Return of Informatio</w:t>
      </w:r>
      <w:r>
        <w:rPr>
          <w:rFonts w:ascii="Times New Roman" w:cs="Times New Roman" w:eastAsia="Times New Roman" w:hAnsi="Times New Roman"/>
          <w:sz w:val="18"/>
          <w:szCs w:val="18"/>
          <w:color w:val="auto"/>
        </w:rPr>
        <w:t>n. The Receiving Party will return or destroy all tangible material embodying Confidential Information at any such time as the Disclosing Party may so request. Notwithstanding the foregoing, Receiving Party (x) shall not be obligated to delete copies of emails or instant messages located on back-up tapes and similar storage mediums containing Confidential Information, (y) may retain copies of Confidential Information (i) to the extent required by the laws, rules and regulations of any governmental agency or self-regulatory organization to which the Receiving Party (or its affiliates) are subject, including without limitation, FINRA and the Securities and Exchange Commission, and/or (ii) in accordance with Receiving Party’s established internal compliance or document retention policies, and (z) may keep notes of what Confidential Information was provided for the sole purpose of any dispute that may arise under this Agreement; provided, however, that any Confidential Information retained and/or disclosed shall be subject to the terms and conditions of this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Any notices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with next day delivery specified, in each case, properly addressed to the party to receive the same. The addresses and facsimile numbers for such communications shall be as set forth on the signature page hereto, or to such other address and/or facsimile number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Choice of Law and Forum.</w:t>
      </w:r>
      <w:r>
        <w:rPr>
          <w:rFonts w:ascii="Times New Roman" w:cs="Times New Roman" w:eastAsia="Times New Roman" w:hAnsi="Times New Roman"/>
          <w:sz w:val="18"/>
          <w:szCs w:val="18"/>
          <w:color w:val="auto"/>
        </w:rPr>
        <w:t xml:space="preserve"> This Agreement is made under, and shall be construed according to, the laws of the State of New York without regard to its conflicts of laws principles. Each party irrevocably consents to the exclusive jurisdiction of the federal and/or local courts located in the State of New York, County of New York in connection with any action regarding this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This Agreement constitutes the entire agreement between the parties relating to the subject matter contained herein and terminates and supersedes all prior or contemporaneous representations, promises, warranties, covenants, undertakings, discussions, negotiations, and agreements, whether written or oral, other than those expressly contained in this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constitute one and the same instrument. In the event that any signature is delivered by facsimile transmission or by an e- 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facsimile or electronic copy of an executed counterpart shall be valid and have the same force and effect as an original.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 to the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Agreement cannot be changed or terminated orally, and none of the terms hereof shall be deemed to be waived or modified except by an express agreement in writing signed by the party against whom such waiver or modification is sought to be enforced. Neither party shall assign or transfer any rights or obligations under this Agreement (including by operation of law) without the prior written consent of the other party. The provisions of this Agreement are severable, and if any clause or provision shall be held invalid or unenforceable, in whole or in part, the remaining terms and provisions shall be unimpaired and the unenforceable term or provision shall be replaced by such enforceable term or provision as comes closest to the intention underlying the unenforceable term or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by their duly authorized representatives as.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SEPARATION AGREEMENT RELEASE</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Termination of Employment</w:t>
      </w:r>
      <w:r>
        <w:rPr>
          <w:rFonts w:ascii="Times New Roman" w:cs="Times New Roman" w:eastAsia="Times New Roman" w:hAnsi="Times New Roman"/>
          <w:sz w:val="18"/>
          <w:szCs w:val="18"/>
          <w:color w:val="auto"/>
        </w:rPr>
        <w:t>. My employment with XWELL,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terminated effective as of ________________________.</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Consideration</w:t>
      </w:r>
      <w:r>
        <w:rPr>
          <w:rFonts w:ascii="Times New Roman" w:cs="Times New Roman" w:eastAsia="Times New Roman" w:hAnsi="Times New Roman"/>
          <w:sz w:val="18"/>
          <w:szCs w:val="18"/>
          <w:color w:val="auto"/>
        </w:rPr>
        <w:t>. I understand that in consideration for my execution of this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and my fulfillment of the promises made in the Employment Agreement between Company and me dated as of ___________, 2024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the Company agrees to provide me with the compensation and benefits set forth in the Employment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Conditions Applying to Payment of Benefits</w:t>
      </w:r>
      <w:r>
        <w:rPr>
          <w:rFonts w:ascii="Times New Roman" w:cs="Times New Roman" w:eastAsia="Times New Roman" w:hAnsi="Times New Roman"/>
          <w:sz w:val="18"/>
          <w:szCs w:val="18"/>
          <w:color w:val="auto"/>
        </w:rPr>
        <w:t xml:space="preserve">. I understand and agree that the compensation and benefits payable to me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are subject to my compliance with the terms and conditions set forth in this Separation Agreement and the Employment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General Release of Claims</w:t>
      </w:r>
      <w:r>
        <w:rPr>
          <w:rFonts w:ascii="Times New Roman" w:cs="Times New Roman" w:eastAsia="Times New Roman" w:hAnsi="Times New Roman"/>
          <w:sz w:val="18"/>
          <w:szCs w:val="18"/>
          <w:color w:val="auto"/>
        </w:rPr>
        <w:t xml:space="preserve">.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0" w:lineRule="exact"/>
        <w:rPr>
          <w:sz w:val="20"/>
          <w:szCs w:val="20"/>
          <w:color w:val="auto"/>
        </w:rPr>
      </w:pPr>
    </w:p>
    <w:p>
      <w:pPr>
        <w:ind w:right="200" w:firstLine="8"/>
        <w:spacing w:after="0" w:line="195"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reserves the right to modify this Release to the extent that the Company reasonably determines necessary or advisable to help ensure that this Release is enforceable to the fullest extent permissible under applicable law and to reflect the applicable payments.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No Existing Claims</w:t>
      </w:r>
      <w:r>
        <w:rPr>
          <w:rFonts w:ascii="Times New Roman" w:cs="Times New Roman" w:eastAsia="Times New Roman" w:hAnsi="Times New Roman"/>
          <w:sz w:val="18"/>
          <w:szCs w:val="18"/>
          <w:color w:val="auto"/>
        </w:rPr>
        <w:t>. I confirm that no claim, charge, or complaint against the Released Parties exists before any federal, state, or local court or administrative agency.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 Participation In Claims</w:t>
      </w:r>
      <w:r>
        <w:rPr>
          <w:rFonts w:ascii="Times New Roman" w:cs="Times New Roman" w:eastAsia="Times New Roman" w:hAnsi="Times New Roman"/>
          <w:sz w:val="18"/>
          <w:szCs w:val="18"/>
          <w:color w:val="auto"/>
        </w:rPr>
        <w:t>. I understand that if this Release were not signed, I would have the right to voluntarily assist other individuals in bringing claims against the Released Parties. I hereby waive that right and shall not provide any such assistance other than assistance in an investigation or proceeding conducted by an agency of the United States government.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Nonadmission of Wrongdoing</w:t>
      </w:r>
      <w:r>
        <w:rPr>
          <w:rFonts w:ascii="Times New Roman" w:cs="Times New Roman" w:eastAsia="Times New Roman" w:hAnsi="Times New Roman"/>
          <w:sz w:val="18"/>
          <w:szCs w:val="18"/>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Other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 shall abide by the provisions of the Mutual Non-Disclosure Agreement dated _____________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the terms of which shall</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 agree that all non-public information relating in any way to this Release, including the terms and amount of financial consideration provided for in this Release, shall be held confidential by me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After the Separation Date, I will make myself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my knowledge.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Breach of Agreement</w:t>
      </w:r>
      <w:r>
        <w:rPr>
          <w:rFonts w:ascii="Times New Roman" w:cs="Times New Roman" w:eastAsia="Times New Roman" w:hAnsi="Times New Roman"/>
          <w:sz w:val="18"/>
          <w:szCs w:val="18"/>
          <w:color w:val="auto"/>
        </w:rPr>
        <w:t>. I agree that if I breach any of the promises set forth in this Release or if I challenge this Release, Company shall have the right to terminate the benefits payable under the Employment Agreement and to require me to return all monies paid by Company in consideration for my signing this Release.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Governing Law and Interpretation</w:t>
      </w:r>
      <w:r>
        <w:rPr>
          <w:rFonts w:ascii="Times New Roman" w:cs="Times New Roman" w:eastAsia="Times New Roman" w:hAnsi="Times New Roman"/>
          <w:sz w:val="18"/>
          <w:szCs w:val="18"/>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the Employment Agreement shall be offset against any monies that I may receive in connection with any such 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I acknowledge that I have not relied on any representations, promises, or agreements of any kind made to me in connection with my decision to sign this Release, except for those set forth in the Employment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Release may not be amended except by a written agreement signed by both parties which specifically refers to this Release.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Right to Revoke</w:t>
      </w:r>
      <w:r>
        <w:rPr>
          <w:rFonts w:ascii="Times New Roman" w:cs="Times New Roman" w:eastAsia="Times New Roman" w:hAnsi="Times New Roman"/>
          <w:sz w:val="18"/>
          <w:szCs w:val="18"/>
          <w:color w:val="auto"/>
        </w:rPr>
        <w:t>. I understand that I have the right to revoke this Release at any time during the seven (7) day period following the date on which I first sign the Release. If I want to revoke, I must make a revocation in writing which states: “I hereby revoke my Release.” This written revocation must be received by [ ] of the Company before the end of the seven-day revocation period; otherwise, such revocation shall not be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Waiver of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In consideration of the terms of this Release and the monies paid by the Company, as described in Paragraph 1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including, but not limited to, all claims of age discrimination in employment and all claims of retaliation in violation of the ADEA.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 understand that, by entering into this Release, I do not waive rights or claims that may arise after the date this Release is executed.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I understand that this Release will not affect the rights and responsibilities of the U.S.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xml:space="preserve">. This Release shall not become effective or enforceable until the expiration of the 7-day revocation period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 HAVE READ THIS AGREEMENT IN ITS ENTIRETY.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UNDERSTAND THAT MY RIGHT TO RECEIVE SEPARATION PAYMENTS SET FORTH IN SECTION 8 OF THE EMPLOYMENT AGREEMENT IS SUBJECT TO THE TERMS AND CONDITIONS SET FORTH IN THIS RELEASE AND THAT I WOULD NOT RECEIVE SUCH BENEFITS BUT FOR MY EXECUTION OF THIS RELEASE.</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 HAVE BEEN ADVISED IN WRITING TO CONSULT WITH AN ATTORNEY PRIOR TO SIGNING THIS RELEASE. I HAVE HAD A REASONABLE OPPORTUNITY TO RETAIN AND CONSULT WITH AN ATTORNEY BEFORE SIGNING THIS RELEASE AND HAVE DONE SO.</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ALSO HAVE BEEN ADVISED IN WRITING BY COMPANY THAT I HAVE TWENTY-ONE (21) DAYS TO CONSIDER THIS RELEASE. I AGREE THAT ANY MODIFICATIONS, MATERIAL OR OTHERWISE, MADE TO THIS SEPARATION AGREEMENT DO NOT RESTART OR AFFECT IN ANY MANNER THE ORIGINAL TWENTY-ONE (21) DAY CONSIDERATION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AGREE TO EVERYTHING CONTAINED IN THIS RELEASE AND AM SIGNING THIS RELEASE KNOWINGLY, VOLUNTARILY, AND FREE OF ANY DURESS.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 WITNESS WHEREOF, I have executed this Release as of the date set forth below.</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-120650</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SEVERANCE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Transition and Severance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XWELL, Inc., a Delaware corporation (f/k/a XpresSpa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Scott R. Milford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effective as of September 4, 2024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The Company and the Executive are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has been employed by the Company as its President and Chief Executive Officer and has served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as well as the Board of Directors of XpresTest, Inc., Treat, Inc., and GCG Connect LLC;</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and the Company entered into that certain Executive Employment Agreement, effective January 19,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xml:space="preserve">”), which, except for the Surviving Provisions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shall terminate on the Effective Date and the Executive shall also resign from the Board, as well as from the Board of Directors of XpresTest, Inc., Treat, Inc., and GCG Connect LLC effective September 21, 2024;</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believe it is appropriate and in their mutual best interests for the Executive to assist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 of the Executive’s duties and responsibilities beginning on the Effective Date and then for the Executive’s employment to terminate effective December 31, 2024 or earlier if terminated by the Company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agrees to perform the transition services as set forth below from the Effective Date of this Agreement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(the “</w:t>
      </w: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set forth the Executive’s transition and severance benefits and obligations and to finally, fully and completely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resolve all matters arising from or during the Executive’s employment and separation from employment, any benefits, bonuses and compensation connected with such employment.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and agreements hereinafter set forth,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End of the Executive’s Employment and Transition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Separation Date</w:t>
      </w:r>
      <w:r>
        <w:rPr>
          <w:rFonts w:ascii="Times New Roman" w:cs="Times New Roman" w:eastAsia="Times New Roman" w:hAnsi="Times New Roman"/>
          <w:sz w:val="18"/>
          <w:szCs w:val="18"/>
          <w:color w:val="auto"/>
        </w:rPr>
        <w:t>. The Parties agree that on the Separation Date the Executive’s employment with the Company shall terminate. Further, the Executive’s resignation from the Board, as well as from the Board of Directors of XpresTest, Inc., Treat, Inc., and GCG Connect LLC, shall be effective on September 21, 2024. The Executive shall execute all documents and take such further steps as may be required to effectuate the Executive’s separation from the Company. The Executive shall not perform any work except as set forth in this Agreement, and shall not make any representations or execute any documents, or take any other actions, on behalf of the Company on or after the Separation Date.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Transition Services and Fees</w:t>
      </w:r>
      <w:r>
        <w:rPr>
          <w:rFonts w:ascii="Times New Roman" w:cs="Times New Roman" w:eastAsia="Times New Roman" w:hAnsi="Times New Roman"/>
          <w:sz w:val="18"/>
          <w:szCs w:val="18"/>
          <w:color w:val="auto"/>
        </w:rPr>
        <w:t xml:space="preserve">. During the Transition Period, the Executive shall report to Mr. Ezra Ernst, President and Chief Executive Officer of the Company, and agrees to provide Transition Services (as defined herein) during regular business hours and to cooperate fully and provide additional assistance as requested by the Company and consistent with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Specifically, the Executive agrees to: (i) fully inform the Company of all activities in which the Executive was involved prior to the Separation Date and of the status of any projects; (ii) transfer or otherwise make available to the Company to the extent possible, all of the Executive’s knowledge and experience regarding the Executive’s duties; (iii) accomplish a smooth transition of the Executive’s responsibilities and to cooperate with the Company through the Transition Period; and (iv) comply with this Agreement, and to act in good faith at all times in performing the services described in clauses (b)(i)-(iii) (collectively, the “</w:t>
      </w:r>
      <w:r>
        <w:rPr>
          <w:rFonts w:ascii="Times New Roman" w:cs="Times New Roman" w:eastAsia="Times New Roman" w:hAnsi="Times New Roman"/>
          <w:sz w:val="18"/>
          <w:szCs w:val="18"/>
          <w:b w:val="1"/>
          <w:bCs w:val="1"/>
          <w:i w:val="1"/>
          <w:iCs w:val="1"/>
          <w:color w:val="auto"/>
        </w:rPr>
        <w:t>Transition Services</w:t>
      </w:r>
      <w:r>
        <w:rPr>
          <w:rFonts w:ascii="Times New Roman" w:cs="Times New Roman" w:eastAsia="Times New Roman" w:hAnsi="Times New Roman"/>
          <w:sz w:val="18"/>
          <w:szCs w:val="18"/>
          <w:color w:val="auto"/>
        </w:rPr>
        <w:t>”). The Executive agrees to thoroughly and diligently perform those duties and actions which are necessary or appropriate to cause such orderly transition and to perform the Transition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Consideration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Transition Fees</w:t>
      </w:r>
      <w:r>
        <w:rPr>
          <w:rFonts w:ascii="Times New Roman" w:cs="Times New Roman" w:eastAsia="Times New Roman" w:hAnsi="Times New Roman"/>
          <w:sz w:val="18"/>
          <w:szCs w:val="18"/>
          <w:color w:val="auto"/>
        </w:rPr>
        <w:t>. Prior to the Separation Date, and in consideration of the Transition Services, the Company shall pay the Executive at the rate of $31,250 per month during the Transition Period (the “</w:t>
      </w:r>
      <w:r>
        <w:rPr>
          <w:rFonts w:ascii="Times New Roman" w:cs="Times New Roman" w:eastAsia="Times New Roman" w:hAnsi="Times New Roman"/>
          <w:sz w:val="18"/>
          <w:szCs w:val="18"/>
          <w:b w:val="1"/>
          <w:bCs w:val="1"/>
          <w:i w:val="1"/>
          <w:iCs w:val="1"/>
          <w:color w:val="auto"/>
        </w:rPr>
        <w:t>Transition Fees</w:t>
      </w:r>
      <w:r>
        <w:rPr>
          <w:rFonts w:ascii="Times New Roman" w:cs="Times New Roman" w:eastAsia="Times New Roman" w:hAnsi="Times New Roman"/>
          <w:sz w:val="18"/>
          <w:szCs w:val="18"/>
          <w:color w:val="auto"/>
        </w:rPr>
        <w:t xml:space="preserve">”) which shall be paid in equal biweekly installments in accordance with the Company’s regular payroll practices. For the avoidance of doubt, in the event the Executive is terminated by the Company prior to December 31, 2024, the Executive shall only receive Transition Fees through such termination date. The Company shall deduct, from all payments made under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all applicable taxes, including income tax, FICA and FUTA, and other appropriate deductions. The Executive shall continue to receive the Executive’s other benefits in accordance with the terms and conditions of the Company’s benefit plans and programs, and the Executive’s equity awards shall continue to vest in accordance with their terms and conditions through the Separation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Severance Benefits</w:t>
      </w:r>
      <w:r>
        <w:rPr>
          <w:rFonts w:ascii="Times New Roman" w:cs="Times New Roman" w:eastAsia="Times New Roman" w:hAnsi="Times New Roman"/>
          <w:sz w:val="18"/>
          <w:szCs w:val="18"/>
          <w:color w:val="auto"/>
        </w:rPr>
        <w:t xml:space="preserve">. Provided that the Executive (i) complies with this Agreement and the Surviving Provisions, (ii) does not revoke any portion of this Agreement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(iii) is employed with the Company on the Separation Date, and (iv) executes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Second Release</w:t>
      </w:r>
      <w:r>
        <w:rPr>
          <w:rFonts w:ascii="Times New Roman" w:cs="Times New Roman" w:eastAsia="Times New Roman" w:hAnsi="Times New Roman"/>
          <w:sz w:val="18"/>
          <w:szCs w:val="18"/>
          <w:color w:val="auto"/>
        </w:rPr>
        <w:t>”) on (but not before) the Separation Date or within seven (7) days following the Separation Date and does not revoke any portion of it, in consideration of the Executive’s execution of this Agreement and promises herein, including, without limitation, the release of claims against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the Parties agree as follows:</w:t>
      </w:r>
    </w:p>
    <w:p>
      <w:pPr>
        <w:spacing w:after="0" w:line="179"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Severance Pay</w:t>
      </w:r>
      <w:r>
        <w:rPr>
          <w:rFonts w:ascii="Times New Roman" w:cs="Times New Roman" w:eastAsia="Times New Roman" w:hAnsi="Times New Roman"/>
          <w:sz w:val="18"/>
          <w:szCs w:val="18"/>
          <w:color w:val="auto"/>
        </w:rPr>
        <w:t>. The Company shall pay the Executive an amount equal to $425,000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payable in substantially equal installments pursuant to the Company’s regular payroll practices over a period of 12 months, commencing on the Company’s next regular payroll date following the date the Second Release becomes irrevocable and enforceable. The Company shall deduct, from all payments made hereunder, all applicable taxes, including income tax, FICA and FUTA, and other appropriate deductions.</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COBRA Reimbursement</w:t>
      </w:r>
      <w:r>
        <w:rPr>
          <w:rFonts w:ascii="Times New Roman" w:cs="Times New Roman" w:eastAsia="Times New Roman" w:hAnsi="Times New Roman"/>
          <w:sz w:val="18"/>
          <w:szCs w:val="18"/>
          <w:color w:val="auto"/>
        </w:rPr>
        <w:t>. Until the earlier of (i) 12-months following the Separation Date, or (ii) the date the Executive is eligible to receive healthcare coverage from another employer, the Company shall reimburse premiums paid by the Executive with respect to COBRA continuation coverage, minus lawful taxes and withholdings (the “</w:t>
      </w:r>
      <w:r>
        <w:rPr>
          <w:rFonts w:ascii="Times New Roman" w:cs="Times New Roman" w:eastAsia="Times New Roman" w:hAnsi="Times New Roman"/>
          <w:sz w:val="18"/>
          <w:szCs w:val="18"/>
          <w:b w:val="1"/>
          <w:bCs w:val="1"/>
          <w:i w:val="1"/>
          <w:iCs w:val="1"/>
          <w:color w:val="auto"/>
        </w:rPr>
        <w:t>Benefit Continuation</w:t>
      </w:r>
      <w:r>
        <w:rPr>
          <w:rFonts w:ascii="Times New Roman" w:cs="Times New Roman" w:eastAsia="Times New Roman" w:hAnsi="Times New Roman"/>
          <w:sz w:val="18"/>
          <w:szCs w:val="18"/>
          <w:color w:val="auto"/>
        </w:rPr>
        <w:t>”). Notwithstanding the foregoing,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Section 95(h)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the Company paid premiums shall be treated as taxable payments and be subject to imputed income tax treatment to the extent necessary to eliminate any discriminatory treatment or taxation under the Act or Section 95(h) of the Code. The Executive will immediately notify the Company if the Executive becomes eligible to receive healthcare coverage from another employer, whether or not the Executive actually receives such coverage, or if the Executive is otherwise no longer eligible to receive COBRA continuation coverage.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benefits set forth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are referred to herein as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 xml:space="preserve">.” The Company shall have no obligation to provide the Severance Benefits until the Executive has had the opportunity to consider this Agreement as described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and the Executive has not revoked the Agreement in the timetable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Severance Benefits shall not be treated as compensation under the Company’s 401(k) plan or any other benefit or retirement plan. The Parties agree that the Severance Benefits are full and fair consideration between the Parties and that the Executive is not otherwise entitled to the Severance Benefits.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In the event the Executive fails to timely execute this Agreement or revokes this Agreement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applicable, the Executive will only receive the Executive’s Transition Fees through the Separation Date, any accrued but unused paid time off, and unreimbursed business expenses in accordance with the Company’s policies.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Other than the compensation and payments provided for in this Agreement, the Executive shall not be entitled to any additional compensation, bonuses, vacation pay, PTO, payments, grants, options or benefits under any agreement or any benefit plan, equity, long term incentive plan, profit sharing, short term incentive plan, severance plan or bonus or any other incentive program established by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Release of Claims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Release of Claims by the Executive</w:t>
      </w:r>
      <w:r>
        <w:rPr>
          <w:rFonts w:ascii="Times New Roman" w:cs="Times New Roman" w:eastAsia="Times New Roman" w:hAnsi="Times New Roman"/>
          <w:sz w:val="18"/>
          <w:szCs w:val="18"/>
          <w:color w:val="auto"/>
        </w:rPr>
        <w:t xml:space="preserve">. In consideration of the promises of the Company provided herein, the consideration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and other consideration provided for in this Agreement, that being good and valuable consideration, the receipt, adequacy and sufficiency of which the Executive acknowledges, the Executive, on the Executive’s own behalf and on behalf of the Executive’s agents, administrators, representatives, executors, successors, heirs, devisees and assigns (collectively, the “</w:t>
      </w:r>
      <w:r>
        <w:rPr>
          <w:rFonts w:ascii="Times New Roman" w:cs="Times New Roman" w:eastAsia="Times New Roman" w:hAnsi="Times New Roman"/>
          <w:sz w:val="18"/>
          <w:szCs w:val="18"/>
          <w:b w:val="1"/>
          <w:bCs w:val="1"/>
          <w:i w:val="1"/>
          <w:iCs w:val="1"/>
          <w:color w:val="auto"/>
        </w:rPr>
        <w:t>Executive Releasing Parties</w:t>
      </w:r>
      <w:r>
        <w:rPr>
          <w:rFonts w:ascii="Times New Roman" w:cs="Times New Roman" w:eastAsia="Times New Roman" w:hAnsi="Times New Roman"/>
          <w:sz w:val="18"/>
          <w:szCs w:val="18"/>
          <w:color w:val="auto"/>
        </w:rPr>
        <w:t>”), hereby voluntarily release Company, and its subsidiaries, partners, affiliates, owners, agents, officers, directors, employees, successors and assigns, and all related persons, individually and in their official capacities (hereinafter collectively referred to as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of and from any and all claims, known and unknown, relating to the Executive’s employment or cessation of employment that the Executive and the Executive Releasing Parties, have or may have as of the date of execution of this Release, including, but not limited to, any alleged violation of any of (a) The National Labor Relations Act; Title VII of the Civil Rights Act of 1964; Sections 1981 through 1988 of Title 42 of the United States Code; Civil Rights Act of 1991;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Participation In Claims</w:t>
      </w:r>
      <w:r>
        <w:rPr>
          <w:rFonts w:ascii="Times New Roman" w:cs="Times New Roman" w:eastAsia="Times New Roman" w:hAnsi="Times New Roman"/>
          <w:sz w:val="18"/>
          <w:szCs w:val="18"/>
          <w:color w:val="auto"/>
        </w:rPr>
        <w:t>. The Executive understands that if this Release were not signed, the Executive would have the right to voluntarily assist other individuals in bringing claims against the Released Parties. The Executive hereby waives that right and shall not provide any such assistance other than assistance in an investigation or proceeding conducted by an agency of the United States government.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2" w:name="page33"/>
    <w:bookmarkEnd w:id="3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Nonadmission of Wron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doin</w:t>
      </w:r>
      <w:r>
        <w:rPr>
          <w:rFonts w:ascii="Times New Roman" w:cs="Times New Roman" w:eastAsia="Times New Roman" w:hAnsi="Times New Roman"/>
          <w:sz w:val="18"/>
          <w:szCs w:val="18"/>
          <w:color w:val="auto"/>
        </w:rPr>
        <w:t>g. The Executive agrees that neither this Release nor the furnishing of the consideration for this Release shall be deemed or construed at any time for any purpose as an admission by the Released Parties of any liability or unlawful conduct of any kind.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Other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Executive shall abide by the provisions of the Mutual Non-Disclosure Agreement the Executive signed as a condition of the Executive’s employment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with the terms of which shall survive the signing of this Release. The term “Effective Date” as that term is used in the NDA shall be the date of this Release. Further, the Executive agrees that the Executive will abide by any and all common law and/or statutory obligations relating to protection and non-disclosure of the Company’s trade secrets and/or confidential and proprietary documents and information.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Executive agrees that all non-public information relating in any way to this Release, including the terms and amount of financial consideration provided for in this Release, shall be held confidential by the Executive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the Executive from participating in an investigation with a state or federal agency if requested by the agency to do so.</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Executive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the Executive will not engage in any conduct which could reasonably be expected to harm professionally or personally the reputation of the Released Parties.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No 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interfere with a Party’s right to report possible violations of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regulation to any governmental or law enforcement agency or entity, or to make other disclosures that are protected under the whistleblower provisions of federal or state law or regulation. The Parties acknowledge that nothing in this Agreement (a) is intended to interfere with a Party’s right to file a claim or charge with, or testify, assist, or participate in an investigation, hearing, or proceeding conducted by, the Equal Employment Opportunity Commission (the “</w:t>
      </w:r>
      <w:r>
        <w:rPr>
          <w:rFonts w:ascii="Times New Roman" w:cs="Times New Roman" w:eastAsia="Times New Roman" w:hAnsi="Times New Roman"/>
          <w:sz w:val="18"/>
          <w:szCs w:val="18"/>
          <w:b w:val="1"/>
          <w:bCs w:val="1"/>
          <w:i w:val="1"/>
          <w:iCs w:val="1"/>
          <w:color w:val="auto"/>
        </w:rPr>
        <w:t>EEOC</w:t>
      </w:r>
      <w:r>
        <w:rPr>
          <w:rFonts w:ascii="Times New Roman" w:cs="Times New Roman" w:eastAsia="Times New Roman" w:hAnsi="Times New Roman"/>
          <w:sz w:val="18"/>
          <w:szCs w:val="18"/>
          <w:color w:val="auto"/>
        </w:rPr>
        <w:t>”), the Securities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National Labor Relations Board (“</w:t>
      </w:r>
      <w:r>
        <w:rPr>
          <w:rFonts w:ascii="Times New Roman" w:cs="Times New Roman" w:eastAsia="Times New Roman" w:hAnsi="Times New Roman"/>
          <w:sz w:val="18"/>
          <w:szCs w:val="18"/>
          <w:b w:val="1"/>
          <w:bCs w:val="1"/>
          <w:i w:val="1"/>
          <w:iCs w:val="1"/>
          <w:color w:val="auto"/>
        </w:rPr>
        <w:t>NLRB</w:t>
      </w:r>
      <w:r>
        <w:rPr>
          <w:rFonts w:ascii="Times New Roman" w:cs="Times New Roman" w:eastAsia="Times New Roman" w:hAnsi="Times New Roman"/>
          <w:sz w:val="18"/>
          <w:szCs w:val="18"/>
          <w:color w:val="auto"/>
        </w:rPr>
        <w:t xml:space="preserve">”), Occupational Safety and Health Administration, any state human rights commission, or any other government agency or entity charged with enforcement of any laws, (b) limits the Executive’s right to challenge the validity of the waiver of claims under the ADEA, or (c) limits the Executive from exercising rights, if any, under Section 7 of the National Labor Relations Act to engage in protected, concerted activity with other employees. In making such disclosures, a Party need not seek prior authorization from the other Party, and is not required to notify the other Party of any such reports, disclosures or conduct. However, by executing this Agreement, the Executive hereby waives the right to recover any damages or benefits in any proceeding the Executive may bring before the EEOC, the NLRB, any state human rights commission, or any other government agency or entity or in any proceeding brought by the EEOC, NLRB any state human rights commission, or any other government agency or entity on the Executive’s behalf with respect to any Claim released in this Agreement; </w:t>
      </w:r>
      <w:r>
        <w:rPr>
          <w:rFonts w:ascii="Times New Roman" w:cs="Times New Roman" w:eastAsia="Times New Roman" w:hAnsi="Times New Roman"/>
          <w:sz w:val="18"/>
          <w:szCs w:val="18"/>
          <w:i w:val="1"/>
          <w:iCs w:val="1"/>
          <w:color w:val="auto"/>
        </w:rPr>
        <w:t xml:space="preserve">except for </w:t>
      </w:r>
      <w:r>
        <w:rPr>
          <w:rFonts w:ascii="Times New Roman" w:cs="Times New Roman" w:eastAsia="Times New Roman" w:hAnsi="Times New Roman"/>
          <w:sz w:val="18"/>
          <w:szCs w:val="18"/>
          <w:color w:val="auto"/>
        </w:rPr>
        <w:t>any right the Executive may have to receive a payment or award from a government agency (and not the Company) for information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government agency or otherwise where prohibited.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Known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represents and warrants that the Executive is not aware of any illegal acts committed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agrees that, to the extent the Executive is aware of conduct by anyone while employed by or representing the Company that gives the Executive a belief, concern or suspicion that a violation of any state, federal or foreign law, regulation (particularly involving employment, securities (including, but not limited to, the Investment Advisors Act of 1940, Securities Act of 1933, and/or Securities Exchange Act of 1934), tax, and/or real property), or any policy of the Company, the Executive has reported such belief, concern or suspicion to the Company. If the Executive has not reported this information as of the date of this Agreement, the Executive agrees the Executive does not know of any such conduct. The Executive understands that the Company has a strict policy against retaliation for reporting such information, and the Executive has not withheld such information by reason of any concerns about retaliation. The Executive acknowledges and understands that nothing in this provision is intended to interfere with the Executive’s right to engage in the conduct outlined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Return of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represents that prior to the Separation Date, the Executive shall have returned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documents, and information as required by the NDA. Notwithstanding the foregoing, the Executive may retain the Executive’s Company-provided laptop, iPad, and cellular phone after (i) removal of all Company information and programming; and (ii) the Company’s review and inspection of such laptop, iPad, and cellular phone.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Surviving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and the Company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Not to Compete)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Employment Agreement and the NDA (collectively, the “</w:t>
      </w:r>
      <w:r>
        <w:rPr>
          <w:rFonts w:ascii="Times New Roman" w:cs="Times New Roman" w:eastAsia="Times New Roman" w:hAnsi="Times New Roman"/>
          <w:sz w:val="18"/>
          <w:szCs w:val="18"/>
          <w:b w:val="1"/>
          <w:bCs w:val="1"/>
          <w:i w:val="1"/>
          <w:iCs w:val="1"/>
          <w:color w:val="auto"/>
        </w:rPr>
        <w:t>Surviving Provisions</w:t>
      </w:r>
      <w:r>
        <w:rPr>
          <w:rFonts w:ascii="Times New Roman" w:cs="Times New Roman" w:eastAsia="Times New Roman" w:hAnsi="Times New Roman"/>
          <w:sz w:val="18"/>
          <w:szCs w:val="18"/>
          <w:color w:val="auto"/>
        </w:rPr>
        <w:t>”) shall survive the termination of the Executive’s employment and shall remain in full force and effect as set forth in the Employment Agreement. The Executive reaffirms and agrees to honor and abide by the terms of the Surviving Provisions.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Governing Law and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Release shall be governed by and construed in accordance with the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its conflict of laws provisions. If any portion of this Agreement is declared to be unenforceable by a court of competent jurisdiction in any action in which the Executive participates or joins, the Executive agrees that all consideration paid to the Executive under this Agreement shall be offset against any monies that the Executive may receive in connection with any such action.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any provision of this Agreement be declared or determined to be illegal or invalid by any government agency or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competent jurisdiction, the validity of the remaining parts, terms or provisions of this Agreement shall not be affected and such provisions shall remain in full force and effect. Upon any finding by any government agency or court of competent jurisdiction that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is illegal or invalid, the Executive agrees to execute a valid and enforceable general release.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Breach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agrees that if the Executive breaches any of the promises set forth in this Agreement or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challenges the Release, the Company shall have the right to terminate the benefits payable under this Agreement and to require the Executive to return all monies paid by the Company in consideration for the Executive’s signing of the Release.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0"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Knowing and Voluntary Waiver of Age Claims; Time for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by the Executive’s free and voluntary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below, acknowledges that (a) the Executive has been given a period of 21 days (“</w:t>
      </w:r>
      <w:r>
        <w:rPr>
          <w:rFonts w:ascii="Times New Roman" w:cs="Times New Roman" w:eastAsia="Times New Roman" w:hAnsi="Times New Roman"/>
          <w:sz w:val="18"/>
          <w:szCs w:val="18"/>
          <w:b w:val="1"/>
          <w:bCs w:val="1"/>
          <w:i w:val="1"/>
          <w:iCs w:val="1"/>
          <w:color w:val="auto"/>
        </w:rPr>
        <w:t>Review Period</w:t>
      </w:r>
      <w:r>
        <w:rPr>
          <w:rFonts w:ascii="Times New Roman" w:cs="Times New Roman" w:eastAsia="Times New Roman" w:hAnsi="Times New Roman"/>
          <w:sz w:val="18"/>
          <w:szCs w:val="18"/>
          <w:color w:val="auto"/>
        </w:rPr>
        <w:t>”) to consider whether to agree to the terms contained in this Agreement, (b) the Company is advising and has advised the Executive in writing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through this Agreement) to consult with an attorney of the Executive’s own choosing at the Executive’s cost, regarding the effect of this Agreement, and the Executive has had a reasonable opportunity to do so, if so desired, (c) the Executive understands that this Agreement specifically releases and waives all rights and claims the Executive may have under the Age Discrimination in Employment Act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prior to the date on which the Executive signs this Agreement, (d) that the Executive is receiving valid consideration for this Agreement that is in addition to anything of value to which the Executive is otherwise entitled, and</w:t>
      </w:r>
    </w:p>
    <w:p>
      <w:pPr>
        <w:spacing w:after="0" w:line="1" w:lineRule="exact"/>
        <w:rPr>
          <w:sz w:val="20"/>
          <w:szCs w:val="20"/>
          <w:color w:val="auto"/>
        </w:rPr>
      </w:pPr>
    </w:p>
    <w:p>
      <w:pPr>
        <w:jc w:val="both"/>
        <w:ind w:firstLine="8"/>
        <w:spacing w:after="0" w:line="253"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understands the terms of this Agreement and knowingly and voluntarily agrees to all of the terms of this Agreement and intends to be legally bound thereby. The Executive further understands that this Release will not affect the rights and responsibilities of the EEOC to enforce the ADEA, and further understands that this Release will not be used to justify interfering with the Executive’s protected right to file a charge or participate in an investigation or proceeding conducted by the EEOC, the NLRB, the SEC, OSHA, or any similar federal, state, or local agency.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Parties agree that any changes to this Agreement, whether material or immaterial, will not restart the running of the Review Period. The Executive may execute this Agreement anytime during the Review Period. The Executive shall return the executed copy of this Agreement to the Company, ATTN: Chairman of the Board, XWELL, Inc., 254 W 31st St, New York, NY 10001; E-mail: bbernstein@xpresspa.com, before the end of the Review Period. If the Executive does not execute this Agreement before the expiration of the Review Period, then the Agreement is withdrawn without notice and the Company’s offer to provide the benefits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will become null and void.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Agreement will become effective, enforceable and irrevocable as to the Executive’s release of any claims the Executive may have under the Age Discrimination in Employment Act on the eighth day after the date on which it is executed by the Executive (“</w:t>
      </w:r>
      <w:r>
        <w:rPr>
          <w:rFonts w:ascii="Times New Roman" w:cs="Times New Roman" w:eastAsia="Times New Roman" w:hAnsi="Times New Roman"/>
          <w:sz w:val="18"/>
          <w:szCs w:val="18"/>
          <w:b w:val="1"/>
          <w:bCs w:val="1"/>
          <w:i w:val="1"/>
          <w:iCs w:val="1"/>
          <w:color w:val="auto"/>
        </w:rPr>
        <w:t>Age Release Date</w:t>
      </w:r>
      <w:r>
        <w:rPr>
          <w:rFonts w:ascii="Times New Roman" w:cs="Times New Roman" w:eastAsia="Times New Roman" w:hAnsi="Times New Roman"/>
          <w:sz w:val="18"/>
          <w:szCs w:val="18"/>
          <w:color w:val="auto"/>
        </w:rPr>
        <w:t>”). During the seven-day period prior to the Age Release Date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 the Executive may revoke the Executive’s agreement to release any claims the Executive may have under the Age Discrimination in Employment Act, and any amendments thereto, by indicating in writing to the Company, ATTN: Chairman of the Board, XWELL, Inc., 254 W 31st St, New York, NY 10001; E-mail: bbernstein@xpresspa.com the Executive’s intention to revoke before the end of such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 xml:space="preserve">”). If the Executive exercises the Executive’s right to revoke hereunder, the Executive shall forfeit the Executive’s right to receive the consideration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this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Binding Effect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and shall inure to the benefit of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assigns, executors, administrators, heirs and estates. The Released Parties are third-party beneficiaries of this </w:t>
      </w:r>
      <w:r>
        <w:rPr>
          <w:rFonts w:ascii="Times New Roman" w:cs="Times New Roman" w:eastAsia="Times New Roman" w:hAnsi="Times New Roman"/>
          <w:sz w:val="18"/>
          <w:szCs w:val="18"/>
          <w:color w:val="242424"/>
        </w:rPr>
        <w:t>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Surviving Provisions,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Release) constitute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between the Parties with respect to the subject matter hereof, and fully supersede all prior and contemporaneous negotiations, understandings, representations, writings, discussions and/or agreements between the Parties, whether oral or written, pertaining to or concerning the subject matter of this Agreement. No oral statements or other prior written material not specifically incorporated into this Agreement shall be of any force and effect, and no changes in or additions to this Agreement shall be recognized, unless incorporated into this Agreement by written amendment, such amendment to become effective on the date stipulated in it. Any amendment to this Agreement must be signed by all Parties to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Section 409A</w:t>
      </w:r>
      <w:r>
        <w:rPr>
          <w:rFonts w:ascii="Times New Roman" w:cs="Times New Roman" w:eastAsia="Times New Roman" w:hAnsi="Times New Roman"/>
          <w:sz w:val="18"/>
          <w:szCs w:val="18"/>
          <w:color w:val="auto"/>
        </w:rPr>
        <w:t>. The Company intends that all of the transition benefits provided to the Executive as described in this Agreement will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or be exempt from the requirements of Section 409A of the Internal Revenue Code of 1986, as amended (the “</w:t>
      </w:r>
      <w:r>
        <w:rPr>
          <w:rFonts w:ascii="Times New Roman" w:cs="Times New Roman" w:eastAsia="Times New Roman" w:hAnsi="Times New Roman"/>
          <w:sz w:val="18"/>
          <w:szCs w:val="18"/>
          <w:b w:val="1"/>
          <w:bCs w:val="1"/>
          <w:i w:val="1"/>
          <w:iCs w:val="1"/>
          <w:color w:val="auto"/>
        </w:rPr>
        <w:t>IRC</w:t>
      </w:r>
      <w:r>
        <w:rPr>
          <w:rFonts w:ascii="Times New Roman" w:cs="Times New Roman" w:eastAsia="Times New Roman" w:hAnsi="Times New Roman"/>
          <w:sz w:val="18"/>
          <w:szCs w:val="18"/>
          <w:color w:val="auto"/>
        </w:rPr>
        <w:t>”). However, nothing contained in this Agreement shall be construed as a representation, guarantee or other undertaking on the part of the Company that the transition benefits are, or will be found to be, exempt from or compliant with the requirements of Section 409A of the IRC. The Executive is solely responsible for determining the tax consequences to the Executive of any and all payments made pursuant to this Agreement, including, without limitation, any possible tax consequences under Section 409A of the IRC.</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16.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42424"/>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executed by the Parties in multiple counterparts, whether or not all signatories appear on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(including via electronic signatures and exchange of PDF documents via email), each of which shall be deemed an original, but all of which together shall constitute one and the same instrument.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TRANSITION AND SEVERANCE AGREEMENT</w:t>
            </w:r>
          </w:p>
        </w:tc>
        <w:tc>
          <w:tcPr>
            <w:tcW w:w="3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executing this Agreement, the Executive acknowledges that: (i) the Executive has considered the terms of this Agreement; (ii) the Executive has been advised to consult with an attorney prior to executing this Agreement and, in fact, have consulted with an attorney before executing this Agreement or intentionally elected not to do so; (iii) the Executive has read this Agreement and fully understand its terms and their import;</w:t>
      </w:r>
    </w:p>
    <w:p>
      <w:pPr>
        <w:jc w:val="both"/>
        <w:ind w:firstLine="8"/>
        <w:spacing w:after="0" w:line="253" w:lineRule="auto"/>
        <w:tabs>
          <w:tab w:leader="none" w:pos="35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 as provided for in this Agreement, the Executive has no contractual right or claim to the benefits described herein; (v) the consideration provided for herein is good and valuable; and (vi) the Executive is entering into this Agreement voluntarily, deliberately of the Executive’s own free will, with all the information needed to make an informed decision to enter this Agreement, and without any coercion, undue influence, threat, or intimidation of any kind or type whatsoever.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EXECUTIVE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R. Milford</w:t>
            </w:r>
          </w:p>
        </w:tc>
        <w:tc>
          <w:tcPr>
            <w:tcW w:w="5620" w:type="dxa"/>
            <w:vAlign w:val="bottom"/>
          </w:tcPr>
          <w:p>
            <w:pPr>
              <w:spacing w:after="0"/>
              <w:rPr>
                <w:sz w:val="20"/>
                <w:szCs w:val="20"/>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9/4/24</w:t>
            </w:r>
          </w:p>
        </w:tc>
        <w:tc>
          <w:tcPr>
            <w:tcW w:w="5620" w:type="dxa"/>
            <w:vAlign w:val="bottom"/>
          </w:tcPr>
          <w:p>
            <w:pPr>
              <w:spacing w:after="0"/>
              <w:rPr>
                <w:sz w:val="24"/>
                <w:szCs w:val="24"/>
                <w:color w:val="auto"/>
              </w:rPr>
            </w:pPr>
          </w:p>
        </w:tc>
      </w:tr>
      <w:tr>
        <w:trPr>
          <w:trHeight w:val="42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Bernstein</w:t>
            </w:r>
          </w:p>
        </w:tc>
        <w:tc>
          <w:tcPr>
            <w:tcW w:w="562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Bruce Bernstein</w:t>
            </w:r>
          </w:p>
        </w:tc>
        <w:tc>
          <w:tcPr>
            <w:tcW w:w="5620" w:type="dxa"/>
            <w:vAlign w:val="bottom"/>
          </w:tcPr>
          <w:p>
            <w:pPr>
              <w:spacing w:after="0"/>
              <w:rPr>
                <w:sz w:val="24"/>
                <w:szCs w:val="24"/>
                <w:color w:val="auto"/>
              </w:rPr>
            </w:pP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9/4/24</w:t>
            </w:r>
          </w:p>
        </w:tc>
        <w:tc>
          <w:tcPr>
            <w:tcW w:w="5620" w:type="dxa"/>
            <w:vAlign w:val="bottom"/>
          </w:tcPr>
          <w:p>
            <w:pPr>
              <w:spacing w:after="0"/>
              <w:rPr>
                <w:sz w:val="24"/>
                <w:szCs w:val="24"/>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AND RELEASE OF CLAIMS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Release of Claims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is made and entered into by and between XWELL, Inc., a Delaware corporation (f/k/a XpresSpa Group,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Scott R. Milford (the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effective as of the date it is signed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Terms used in this Release with initial capital letters that are not otherwise defined herein shall have the meanings ascribed to such terms in the Transition and Severance Agreement effective September 4, 2024 by and between the Company and the Consultant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Company and the Consultant are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Consultant and the Company are parties to the Agreement;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provides that the Consultant is entitled to certain payments and benefits if the Consultant signs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of claims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and agreements hereinafter set forth,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agree as follows:</w:t>
      </w:r>
    </w:p>
    <w:p>
      <w:pPr>
        <w:spacing w:after="0" w:line="15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Release of Claims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Release of Claims by the Consultant</w:t>
      </w:r>
      <w:r>
        <w:rPr>
          <w:rFonts w:ascii="Times New Roman" w:cs="Times New Roman" w:eastAsia="Times New Roman" w:hAnsi="Times New Roman"/>
          <w:sz w:val="18"/>
          <w:szCs w:val="18"/>
          <w:color w:val="auto"/>
        </w:rPr>
        <w:t xml:space="preserve">. In consideration of the promises of the Company provided herein, the consideration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the Agreement, and other consideration provided for in this Agreement, that being good and valuable consideration, the receipt, adequacy and sufficiency of which the Consultant acknowledges, the Consultant, on the Consultant’s own behalf and on behalf of the Consultant’s agents, administrators, representatives, executors, successors, heirs, devisees and assigns (collectively, the “</w:t>
      </w:r>
      <w:r>
        <w:rPr>
          <w:rFonts w:ascii="Times New Roman" w:cs="Times New Roman" w:eastAsia="Times New Roman" w:hAnsi="Times New Roman"/>
          <w:sz w:val="18"/>
          <w:szCs w:val="18"/>
          <w:b w:val="1"/>
          <w:bCs w:val="1"/>
          <w:i w:val="1"/>
          <w:iCs w:val="1"/>
          <w:color w:val="auto"/>
        </w:rPr>
        <w:t>Consultant Releasing Parties</w:t>
      </w:r>
      <w:r>
        <w:rPr>
          <w:rFonts w:ascii="Times New Roman" w:cs="Times New Roman" w:eastAsia="Times New Roman" w:hAnsi="Times New Roman"/>
          <w:sz w:val="18"/>
          <w:szCs w:val="18"/>
          <w:color w:val="auto"/>
        </w:rPr>
        <w:t>”), hereby voluntarily release Company, and its subsidiaries, partners, affiliates, owners, agents, officers, directors, employees, successors and assigns, and all related persons, individually and in their official capacities (hereinafter collectively referred to as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of and from any and all claims, known and unknown, relating to the Consultant’s employment or cessation of employment that the Consultant and the Consultant Releasing Parties, have or may have as of the date of execution of this Release, including, but not limited to, any alleged violation of any of (a) The National Labor Relations Act; Title VII of the Civil Rights Act of 1964; Sections 1981 through 1988 of Title 42 of the United States Code; Civil Rights Act of 1991;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Participation In Claims</w:t>
      </w:r>
      <w:r>
        <w:rPr>
          <w:rFonts w:ascii="Times New Roman" w:cs="Times New Roman" w:eastAsia="Times New Roman" w:hAnsi="Times New Roman"/>
          <w:sz w:val="18"/>
          <w:szCs w:val="18"/>
          <w:color w:val="auto"/>
        </w:rPr>
        <w:t>. The Consultant understands that if this Release were not signed, the Consultant would have the right to voluntarily assist other individuals in bringing claims against the Released Parties. The Consultant hereby waives that right and shall not provide any such assistance other than assistance in an investigation or proceeding conducted by an agency of the United States government.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Nonadmission of Wron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doin</w:t>
      </w:r>
      <w:r>
        <w:rPr>
          <w:rFonts w:ascii="Times New Roman" w:cs="Times New Roman" w:eastAsia="Times New Roman" w:hAnsi="Times New Roman"/>
          <w:sz w:val="18"/>
          <w:szCs w:val="18"/>
          <w:color w:val="auto"/>
        </w:rPr>
        <w:t>g. The Consultant agrees that neither this Release nor the furnishing of the consideration for this Release shall be deemed or construed at any time for any purpose as an admission by the Released Parties of any liability or unlawful conduct of any kind.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Other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Consultant shall abide by the provisions of the Mutual Non-Disclosure Agreement the Consultant signed as a condition of the Consultant’s employment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with the terms of which shall survive the signing of this Release. The term “Effective Date” as that term is used in the NDA shall be the date of this Release. Further, the Consultant agrees that the Consultant will abide by any and all common law and/or statutory obligations relating to protection and non-disclosure of the Company’s trade secrets and/or confidential and proprietary documents and information.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Consultant agrees that all non-public information relating in any way to this Release, including the terms and amount of financial consideration provided for in this Release, shall be held confidential by the Consultant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the Consultant from participating in an investigation with a state or federal agency if requested by the agency to do so.</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Consultant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the Consultant will not engage in any conduct which could reasonably be expected to harm professionally or personally the reputation of the Released Parties.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No 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interfere with a Party’s right to report possible violations of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regulation to any governmental or law enforcement agency or entity, or to make other disclosures that are protected under the whistleblower provisions of federal or state law or regulation. The Parties acknowledge that nothing in this Agreement (a) is intended to interfere with a Party’s right to file a claim or charge with, or testify, assist, or participate in an investigation, hearing, or proceeding conducted by, the Equal Employment Opportunity Commission (the “</w:t>
      </w:r>
      <w:r>
        <w:rPr>
          <w:rFonts w:ascii="Times New Roman" w:cs="Times New Roman" w:eastAsia="Times New Roman" w:hAnsi="Times New Roman"/>
          <w:sz w:val="18"/>
          <w:szCs w:val="18"/>
          <w:b w:val="1"/>
          <w:bCs w:val="1"/>
          <w:i w:val="1"/>
          <w:iCs w:val="1"/>
          <w:color w:val="auto"/>
        </w:rPr>
        <w:t>EEOC</w:t>
      </w:r>
      <w:r>
        <w:rPr>
          <w:rFonts w:ascii="Times New Roman" w:cs="Times New Roman" w:eastAsia="Times New Roman" w:hAnsi="Times New Roman"/>
          <w:sz w:val="18"/>
          <w:szCs w:val="18"/>
          <w:color w:val="auto"/>
        </w:rPr>
        <w:t>”), the Securities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National Labor Relations Board (“</w:t>
      </w:r>
      <w:r>
        <w:rPr>
          <w:rFonts w:ascii="Times New Roman" w:cs="Times New Roman" w:eastAsia="Times New Roman" w:hAnsi="Times New Roman"/>
          <w:sz w:val="18"/>
          <w:szCs w:val="18"/>
          <w:b w:val="1"/>
          <w:bCs w:val="1"/>
          <w:i w:val="1"/>
          <w:iCs w:val="1"/>
          <w:color w:val="auto"/>
        </w:rPr>
        <w:t>NLRB</w:t>
      </w:r>
      <w:r>
        <w:rPr>
          <w:rFonts w:ascii="Times New Roman" w:cs="Times New Roman" w:eastAsia="Times New Roman" w:hAnsi="Times New Roman"/>
          <w:sz w:val="18"/>
          <w:szCs w:val="18"/>
          <w:color w:val="auto"/>
        </w:rPr>
        <w:t xml:space="preserve">”), Occupational Safety and Health Administration, any state human rights commission, or any other government agency or entity charged with enforcement of any laws, (b) limits the Consultant’s right to challenge the validity of the waiver of claims under the ADEA, or (c) limits the Consultant from exercising rights, if any, under Section 7 of the National Labor Relations Act to engage in protected, concerted activity with other employees. In making such disclosures, a Party need not seek prior authorization from the other Party, and is not required to notify the other Party of any such reports, disclosures or conduct. However, by executing this Agreement, the Consultant hereby waives the right to recover any damages or benefits in any proceeding the Consultant may bring before the EEOC, the NLRB, any state human rights commission, or any other government agency or entity or in any proceeding brought by the EEOC, NLRB any state human rights commission, or any other government agency or entity on the Consultant’s behalf with respect to any Claim released in this Agreement; </w:t>
      </w:r>
      <w:r>
        <w:rPr>
          <w:rFonts w:ascii="Times New Roman" w:cs="Times New Roman" w:eastAsia="Times New Roman" w:hAnsi="Times New Roman"/>
          <w:sz w:val="18"/>
          <w:szCs w:val="18"/>
          <w:i w:val="1"/>
          <w:iCs w:val="1"/>
          <w:color w:val="auto"/>
        </w:rPr>
        <w:t>except for</w:t>
      </w:r>
      <w:r>
        <w:rPr>
          <w:rFonts w:ascii="Times New Roman" w:cs="Times New Roman" w:eastAsia="Times New Roman" w:hAnsi="Times New Roman"/>
          <w:sz w:val="18"/>
          <w:szCs w:val="18"/>
          <w:color w:val="auto"/>
        </w:rPr>
        <w:t xml:space="preserve"> any right the Consultant may have to receive a payment or award from a government agency (and not the Company) for information provided to the government agency or otherwise where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Known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Consultant represents and warrants that the Consultant is not aware of any illegal acts committed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agrees that, to the extent the Consultant is aware of conduct by anyone while employed by or representing the Company that gives the Consultant a belief, concern or suspicion that a violation of any state, federal or foreign law, regulation (particularly involving employment, securities (including, but not limited to, the Investment Advisors Act of 1940, Securities Act of 1933, and/or Securities Exchange Act of 1934), tax, and/or real property), or any policy of the Company, the Consultant has reported such belief, concern or suspicion to the Company. If the Consultant has not reported this information as of the date of this Agreement, the Consultant agrees the Consultant does not know of any such conduct. The Consultant understands that the Company has a strict policy against retaliation for reporting such information, and the Consultant has not withheld such information by reason of any concerns about retaliation. The Consultant acknowledges and understands that nothing in this provision is intended to interfere with the Consultant’s right to engage in the conduct outlined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Return of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Consultant represents that prior to the Separation Date, the Consultant shall have returned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documents, and information as required by the NDA. Notwithstanding the foregoing, the Consultant may retain the Consultant’s Company-provided laptop, iPad, and cellular phone after (i) removal of all Company information and programming; and (ii) the Company’s review and inspection of such laptop, iPad, and cellular phone.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Surviving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Consultant and the Company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Not to Compete)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that certain Executive Employment Agreement, effective January 19, 2022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and the Mutual Non-Disclosure Agreement (collectively, the “</w:t>
      </w:r>
      <w:r>
        <w:rPr>
          <w:rFonts w:ascii="Times New Roman" w:cs="Times New Roman" w:eastAsia="Times New Roman" w:hAnsi="Times New Roman"/>
          <w:sz w:val="18"/>
          <w:szCs w:val="18"/>
          <w:b w:val="1"/>
          <w:bCs w:val="1"/>
          <w:i w:val="1"/>
          <w:iCs w:val="1"/>
          <w:color w:val="auto"/>
        </w:rPr>
        <w:t>Surviving Provisions</w:t>
      </w:r>
      <w:r>
        <w:rPr>
          <w:rFonts w:ascii="Times New Roman" w:cs="Times New Roman" w:eastAsia="Times New Roman" w:hAnsi="Times New Roman"/>
          <w:sz w:val="18"/>
          <w:szCs w:val="18"/>
          <w:color w:val="auto"/>
        </w:rPr>
        <w:t>”) shall survive the termination of the Consultant’s employment and shall remain in full force and effect as set forth in the Employment Agreement. The Consultant reaffirms and agrees to honor and abide by the terms of the Surviving Provisions.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Governing Law and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Release shall be governed by and construed in accordance with the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its conflict of laws provisions. If any portion of this Agreement is declared to be unenforceable by a court of competent jurisdiction in any action in which the Consultant participates or joins, the Consultant agrees that all consideration paid to the Consultant under this Agreement shall be offset against any monies that the Consultant may receive in connection with any such action.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any provision of this Agreement be declared or determined to be illegal or invalid by any government agency or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competent jurisdiction, the validity of the remaining parts, terms or provisions of this Agreement shall not be affected and such provisions shall remain in full force and effect. Upon any finding by any government agency or court of competent jurisdiction that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is illegal or invalid, the Consultant agrees to execute a valid and enforceable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Knowing and Voluntary Waiver of Age Claims; Time for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Consultant, by the Consultant’s free and voluntary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below, acknowledges that (a) the Consultant has been given a period of 21 days (“</w:t>
      </w:r>
      <w:r>
        <w:rPr>
          <w:rFonts w:ascii="Times New Roman" w:cs="Times New Roman" w:eastAsia="Times New Roman" w:hAnsi="Times New Roman"/>
          <w:sz w:val="18"/>
          <w:szCs w:val="18"/>
          <w:b w:val="1"/>
          <w:bCs w:val="1"/>
          <w:i w:val="1"/>
          <w:iCs w:val="1"/>
          <w:color w:val="auto"/>
        </w:rPr>
        <w:t>Review Period</w:t>
      </w:r>
      <w:r>
        <w:rPr>
          <w:rFonts w:ascii="Times New Roman" w:cs="Times New Roman" w:eastAsia="Times New Roman" w:hAnsi="Times New Roman"/>
          <w:sz w:val="18"/>
          <w:szCs w:val="18"/>
          <w:color w:val="auto"/>
        </w:rPr>
        <w:t>”) to consider whether to agree to the terms contained in this Agreement, (b) the Company is advising and has advised the Consultant in writing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through this Agreement) to consult with an attorney of the Consultant’s own choosing at the Consultant’s cost, regarding the effect of this Agreement, and the Consultant has had a reasonable opportunity to do so, if so desired, (c) the Consultant understands that this Agreement specifically releases and waives all rights and claims the Consultant may have under the Age Discrimination in Employment Act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prior to the date on which the Consultant signs this Agreement, (d) that the Consultant is receiving valid consideration for this Agreement that is in addition to anything of value to which the Consultant is otherwise entitled, and</w:t>
      </w:r>
    </w:p>
    <w:p>
      <w:pPr>
        <w:spacing w:after="0" w:line="1" w:lineRule="exact"/>
        <w:rPr>
          <w:sz w:val="20"/>
          <w:szCs w:val="20"/>
          <w:color w:val="auto"/>
        </w:rPr>
      </w:pPr>
    </w:p>
    <w:p>
      <w:pPr>
        <w:jc w:val="both"/>
        <w:ind w:firstLine="8"/>
        <w:spacing w:after="0" w:line="253"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 understands the terms of this Agreement and knowingly and voluntarily agrees to all of the terms of this Agreement and intends to be legally bound thereby. The Consultant further understands that this Release will not affect the rights and responsibilities of the EEOC to enforce the ADEA, and further understands that this Release will not be used to justify interfering with the Consultant’s protected right to file a charge or participate in an investigation or proceeding conducted by the EEOC, the NLRB, the SEC, OSHA, or any similar federal, state, or local agency.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Parties agree that any changes to this Agreement, whether material or immaterial, will not restart the running of the Review Period. The Consultant may execute this Agreement anytime during the Review Period. The Consultant shall return the executed copy of this Agreement to the Company, ATTN: Chairman of the Board, XWELL, Inc., 254 W 31st St, New York, NY 10001; E-mail: bbernstein@xpresspa.com, before the end of the Review Period. If the Consultant does not execute this Agreement before the expiration of the Review Period, then the Agreement is withdrawn without notice and the Company’s offer to provide the benefits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will become null and void.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Agreement will become effective, enforceable and irrevocable as to the Consultant’s release of any claims the Consultant may have under the Age Discrimination in Employment Act on the eighth day after the date on which it is executed by the Consultant (“</w:t>
      </w:r>
      <w:r>
        <w:rPr>
          <w:rFonts w:ascii="Times New Roman" w:cs="Times New Roman" w:eastAsia="Times New Roman" w:hAnsi="Times New Roman"/>
          <w:sz w:val="18"/>
          <w:szCs w:val="18"/>
          <w:b w:val="1"/>
          <w:bCs w:val="1"/>
          <w:i w:val="1"/>
          <w:iCs w:val="1"/>
          <w:color w:val="auto"/>
        </w:rPr>
        <w:t>Age Release Date</w:t>
      </w:r>
      <w:r>
        <w:rPr>
          <w:rFonts w:ascii="Times New Roman" w:cs="Times New Roman" w:eastAsia="Times New Roman" w:hAnsi="Times New Roman"/>
          <w:sz w:val="18"/>
          <w:szCs w:val="18"/>
          <w:color w:val="auto"/>
        </w:rPr>
        <w:t>”). During the seven-day period prior to the Age Release Date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 the Consultant may revoke the Consultant’s agreement to release any claims the Consultant may have under the Age Discrimination in Employment Act, and any amendments thereto, by indicating in writing to the Company, ATTN: Chairman of the Board, XWELL, Inc., 254 W 31st St, New York, NY 10001; E-mail: bbernstein@xpresspa.com the Consultant’s intention to revoke before the end of such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 xml:space="preserve">”). If the Consultant exercises the Consultant’s right to revoke hereunder, the Consultant shall forfeit the Consultant’s right to receive the consideration provided for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the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42424"/>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executed by the Parties in multiple counterparts, whether or not all signatories appear on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(including via electronic signatures and exchange of PDF documents via email), each of which shall be deemed an original, but all of which together shall constitute one and the same instrument.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executing this Agreement, the Consultant acknowledges that: (i) the Consultant has considered the terms of this Agreement; (ii) the Consultant has been advised to consult with an attorney prior to executing this Agreement and, in fact, have consulted with an attorney before executing this Agreement or intentionally elected not to do so; (iii) the Consultant has read this Agreement and fully understand its terms and their import;</w:t>
      </w:r>
    </w:p>
    <w:p>
      <w:pPr>
        <w:jc w:val="both"/>
        <w:ind w:firstLine="8"/>
        <w:spacing w:after="0" w:line="253" w:lineRule="auto"/>
        <w:tabs>
          <w:tab w:leader="none" w:pos="3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 as provided for in this Agreement, the Consultant has no contractual right or claim to the benefits described herein; (v) the consideration provided for herein is good and valuable; and (vi) the Consultant is entering into this Agreement voluntarily, deliberately of the Consultant’s own free will, with all the information needed to make an informed decision to enter this Agreement, and without any coercion, undue influence, threat, or intimidation of any kind or type whatsoever.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CONSULTANT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Bruce Bernstein</w:t>
      </w:r>
    </w:p>
    <w:p>
      <w:pPr>
        <w:spacing w:after="0" w:line="2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167640</wp:posOffset>
            </wp:positionV>
            <wp:extent cx="3000375" cy="522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Appoints Ezra Ernst as New President and Chief Executive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Strategic leadership change will drive further growth and expansion among core business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NY (September 5, 2024) – XWELL, Inc. (Nasdaq: XWEL) (“XWELL” or the “Company”), an authority in wellness solutions for people on the go, today announced the appoint of Ezra T. Ernst as Chief Executive Officer. Ernst succeeds Scott Milford, who will serve in a consultative role through the end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“Ezra brings the combination of operational and strategic excellence to the position, while also having a deep understanding of the company, the industry and key partners,” said XWELL Chairman of the Board, Bruce Bernstein. “This strategic leadership change will propel XWELL forward in its next phase. I trust that Ezra will deliver purpose-driven growth for XWELL through continued innovation and expansion, and ultimately returning the company to profitability. We appreciate Scott’s hard work transforming the company into what it is today.”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Ernst has a strong track record with more than 30 years of experience driving revenue, developing strategic partnerships and cultivating operational excellence. Most recently he served as CEO of XWELL brands XpresCheck® and HyperPointe™ since January 2022 and March 2020,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has successfully increased revenue and reputational awareness through his leadership of XpresCheck where he developed the Traveler-based Genomic Surveillance (TGS) program with the Centers for Disease Control and Prevention (CDC). The TGS program has expanded from a small pilot program leveraging XpresCheck’s leading COVID-19 testing program and HyperPointe’s marketing expertise to a more permanent part of the United States’ biosecurity infrastructure.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am excited for the opportunity to lead XWELL in the next chapter of its evolution,” said Ernst. “We are positioned for growth across our brands, and I am very confident in our people to carry through the vision and strategy we have developed.”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Ernst will build on the framework Milford created for the Company’s long-term success including XWELL’s out of airport strategy, its Naples Wax Center® acquisition, which increased the number of physical retail units and expanded innovative products and services, Xpres Spa®’s tech-forward strategy and XpresCheck’s leadership in biosecurity.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near term, Ernst plans to evolve the Company’s current footprint in and out of the airport by further integrating technology across its portfolio. This includes the successful opening of Xpres Spa at Philadelphia International Airport’s Terminal B and the upcoming launch of Xpres Spa at New York Penn Station. Ernst will also continue to integrate HyperPointe to support XWELL more broadly as it seeks new marketing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Ernst added, “I look forward to making meaningful progress through geographic expansion, acquisitions and technology, while also focusing on broadening the full potential of autonomous technology and catering to the preferences of today’s tech-savvy consumers. Thank you to the board of directors and the senior leadership team for your continued support and commitment to this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this new offering, visit </w:t>
      </w:r>
      <w:r>
        <w:rPr>
          <w:rFonts w:ascii="Times New Roman" w:cs="Times New Roman" w:eastAsia="Times New Roman" w:hAnsi="Times New Roman"/>
          <w:sz w:val="18"/>
          <w:szCs w:val="18"/>
          <w:u w:val="single" w:color="auto"/>
          <w:color w:val="auto"/>
        </w:rPr>
        <w:t>xwell.com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 </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 with 33 locations in 16 airports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collaboration with the CDC and Concentric by Ginkgo, conducts biosurveillance monitoring of inbound international flights. Operating 9 biosurveillance stations in 7 of the nation’s busiest airports, XpresCheck tests passengers and wastewater to monitor and identify new SARS-CoV-2 variants as well as other pathogens entering the USA from across the world.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upperLetter"/>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Roman"/>
      <w:start w:val="2"/>
    </w:lvl>
    <w:lvl w:ilvl="1">
      <w:lvlJc w:val="left"/>
      <w:lvlText w:val="%2."/>
      <w:numFmt w:val="lowerLetter"/>
      <w:start w:val="1"/>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Roman"/>
      <w:start w:val="4"/>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Roman"/>
      <w:start w:val="4"/>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2024-09-05T07:07:59Z</dcterms:created>
  <dcterms:modified xsi:type="dcterms:W3CDTF">2024-09-05T07:07:59Z</dcterms:modified>
</cp:coreProperties>
</file>