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09/16/2016</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09/16/2016</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180"/>
              <w:spacing w:after="0"/>
              <w:rPr>
                <w:sz w:val="20"/>
                <w:szCs w:val="20"/>
                <w:color w:val="auto"/>
              </w:rPr>
            </w:pPr>
            <w:r>
              <w:rPr>
                <w:rFonts w:ascii="Arial" w:cs="Arial" w:eastAsia="Arial" w:hAnsi="Arial"/>
                <w:sz w:val="18"/>
                <w:szCs w:val="18"/>
                <w:color w:val="0000FF"/>
                <w:w w:val="94"/>
              </w:rPr>
              <w:t>21,600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2.6367</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212,725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a member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Richard K. Abbe</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09/19/2016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2019-12-08T15:30:28Z</dcterms:created>
  <dcterms:modified xsi:type="dcterms:W3CDTF">2019-12-08T15:30:28Z</dcterms:modified>
</cp:coreProperties>
</file>