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194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Stout Donald E.</w:t>
              </w:r>
            </w:hyperlink>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4"/>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16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5"/>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120" w:type="dxa"/>
            <w:vAlign w:val="bottom"/>
          </w:tcPr>
          <w:p>
            <w:pPr>
              <w:ind w:left="560"/>
              <w:spacing w:after="0"/>
              <w:rPr>
                <w:sz w:val="20"/>
                <w:szCs w:val="20"/>
                <w:color w:val="auto"/>
              </w:rPr>
            </w:pPr>
            <w:r>
              <w:rPr>
                <w:rFonts w:ascii="Arial" w:cs="Arial" w:eastAsia="Arial" w:hAnsi="Arial"/>
                <w:sz w:val="14"/>
                <w:szCs w:val="14"/>
                <w:color w:val="auto"/>
              </w:rPr>
              <w:t>(Middle)</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Arial" w:cs="Arial" w:eastAsia="Arial" w:hAnsi="Arial"/>
                <w:sz w:val="14"/>
                <w:szCs w:val="14"/>
                <w:color w:val="auto"/>
              </w:rPr>
              <w:t>below)</w:t>
            </w:r>
          </w:p>
        </w:tc>
        <w:tc>
          <w:tcPr>
            <w:tcW w:w="1020" w:type="dxa"/>
            <w:vAlign w:val="bottom"/>
          </w:tcPr>
          <w:p>
            <w:pPr>
              <w:ind w:left="6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3"/>
            <w:vMerge w:val="restart"/>
          </w:tcPr>
          <w:p>
            <w:pPr>
              <w:spacing w:after="0"/>
              <w:rPr>
                <w:sz w:val="20"/>
                <w:szCs w:val="20"/>
                <w:color w:val="auto"/>
              </w:rPr>
            </w:pPr>
            <w:r>
              <w:rPr>
                <w:rFonts w:ascii="Arial" w:cs="Arial" w:eastAsia="Arial" w:hAnsi="Arial"/>
                <w:sz w:val="18"/>
                <w:szCs w:val="18"/>
                <w:color w:val="0000FF"/>
              </w:rPr>
              <w:t>C/O VRINGO, INC.</w:t>
            </w:r>
          </w:p>
        </w:tc>
        <w:tc>
          <w:tcPr>
            <w:tcW w:w="1120" w:type="dxa"/>
            <w:vAlign w:val="bottom"/>
          </w:tcPr>
          <w:p>
            <w:pPr>
              <w:spacing w:after="0"/>
              <w:rPr>
                <w:sz w:val="19"/>
                <w:szCs w:val="19"/>
                <w:color w:val="auto"/>
              </w:rPr>
            </w:pPr>
          </w:p>
        </w:tc>
        <w:tc>
          <w:tcPr>
            <w:tcW w:w="1780" w:type="dxa"/>
            <w:vAlign w:val="bottom"/>
            <w:gridSpan w:val="5"/>
          </w:tcPr>
          <w:p>
            <w:pPr>
              <w:ind w:left="860"/>
              <w:spacing w:after="0"/>
              <w:rPr>
                <w:sz w:val="20"/>
                <w:szCs w:val="20"/>
                <w:color w:val="auto"/>
              </w:rPr>
            </w:pPr>
            <w:r>
              <w:rPr>
                <w:rFonts w:ascii="Arial" w:cs="Arial" w:eastAsia="Arial" w:hAnsi="Arial"/>
                <w:sz w:val="18"/>
                <w:szCs w:val="18"/>
                <w:color w:val="0000FF"/>
                <w:w w:val="99"/>
              </w:rPr>
              <w:t>06/30/2014</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gridSpan w:val="3"/>
            <w:vMerge w:val="continue"/>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4"/>
            <w:vMerge w:val="restart"/>
          </w:tcPr>
          <w:p>
            <w:pPr>
              <w:spacing w:after="0"/>
              <w:rPr>
                <w:sz w:val="20"/>
                <w:szCs w:val="20"/>
                <w:color w:val="auto"/>
              </w:rPr>
            </w:pPr>
            <w:r>
              <w:rPr>
                <w:rFonts w:ascii="Arial" w:cs="Arial" w:eastAsia="Arial" w:hAnsi="Arial"/>
                <w:sz w:val="18"/>
                <w:szCs w:val="18"/>
                <w:color w:val="0000FF"/>
              </w:rPr>
              <w:t>780 THIRD AVENUE, 15TH FLOOR</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6"/>
            <w:vMerge w:val="restart"/>
          </w:tcPr>
          <w:p>
            <w:pPr>
              <w:spacing w:after="0"/>
              <w:rPr>
                <w:sz w:val="20"/>
                <w:szCs w:val="20"/>
                <w:color w:val="auto"/>
              </w:rPr>
            </w:pPr>
            <w:r>
              <w:rPr>
                <w:rFonts w:ascii="Arial" w:cs="Arial" w:eastAsia="Arial" w:hAnsi="Arial"/>
                <w:sz w:val="14"/>
                <w:szCs w:val="14"/>
                <w:color w:val="auto"/>
                <w:w w:val="98"/>
              </w:rPr>
              <w:t>4. If Amendment, Date of Original Filed (Month/Day/Year)</w:t>
            </w:r>
          </w:p>
        </w:tc>
        <w:tc>
          <w:tcPr>
            <w:tcW w:w="380" w:type="dxa"/>
            <w:vAlign w:val="bottom"/>
          </w:tcPr>
          <w:p>
            <w:pPr>
              <w:spacing w:after="0"/>
              <w:rPr>
                <w:sz w:val="9"/>
                <w:szCs w:val="9"/>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6"/>
            <w:vMerge w:val="continue"/>
          </w:tcPr>
          <w:p>
            <w:pPr>
              <w:spacing w:after="0"/>
              <w:rPr>
                <w:sz w:val="8"/>
                <w:szCs w:val="8"/>
                <w:color w:val="auto"/>
              </w:rPr>
            </w:pPr>
          </w:p>
        </w:tc>
        <w:tc>
          <w:tcPr>
            <w:tcW w:w="380" w:type="dxa"/>
            <w:vAlign w:val="bottom"/>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500" w:type="dxa"/>
            <w:vAlign w:val="bottom"/>
            <w:vMerge w:val="restart"/>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gridSpan w:val="2"/>
          </w:tcPr>
          <w:p>
            <w:pPr>
              <w:ind w:left="160"/>
              <w:spacing w:after="0"/>
              <w:rPr>
                <w:sz w:val="20"/>
                <w:szCs w:val="20"/>
                <w:color w:val="auto"/>
              </w:rPr>
            </w:pPr>
            <w:r>
              <w:rPr>
                <w:rFonts w:ascii="Arial" w:cs="Arial" w:eastAsia="Arial" w:hAnsi="Arial"/>
                <w:sz w:val="18"/>
                <w:szCs w:val="18"/>
                <w:color w:val="0000FF"/>
              </w:rPr>
              <w:t>NY</w:t>
            </w:r>
          </w:p>
        </w:tc>
        <w:tc>
          <w:tcPr>
            <w:tcW w:w="1120" w:type="dxa"/>
            <w:vAlign w:val="bottom"/>
          </w:tcPr>
          <w:p>
            <w:pPr>
              <w:ind w:left="560"/>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40" w:type="dxa"/>
            <w:vAlign w:val="bottom"/>
            <w:gridSpan w:val="4"/>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ind w:left="140"/>
              <w:spacing w:after="0" w:line="136" w:lineRule="exact"/>
              <w:rPr>
                <w:sz w:val="20"/>
                <w:szCs w:val="20"/>
                <w:color w:val="auto"/>
              </w:rPr>
            </w:pPr>
            <w:r>
              <w:rPr>
                <w:rFonts w:ascii="Arial" w:cs="Arial" w:eastAsia="Arial" w:hAnsi="Arial"/>
                <w:sz w:val="14"/>
                <w:szCs w:val="14"/>
                <w:color w:val="auto"/>
              </w:rPr>
              <w:t>Person</w:t>
            </w: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120" w:type="dxa"/>
            <w:vAlign w:val="bottom"/>
          </w:tcPr>
          <w:p>
            <w:pPr>
              <w:ind w:left="560"/>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2980" w:type="dxa"/>
            <w:vAlign w:val="bottom"/>
            <w:tcBorders>
              <w:bottom w:val="single" w:sz="8" w:color="2C2C2C"/>
            </w:tcBorders>
            <w:gridSpan w:val="5"/>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spacing w:after="0"/>
              <w:rPr>
                <w:sz w:val="15"/>
                <w:szCs w:val="15"/>
                <w:color w:val="auto"/>
              </w:rPr>
            </w:pP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0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2"/>
              </w:rPr>
              <w:t>Common Stock, $0.01 par value per share</w:t>
            </w:r>
          </w:p>
        </w:tc>
        <w:tc>
          <w:tcPr>
            <w:tcW w:w="1140" w:type="dxa"/>
            <w:vAlign w:val="bottom"/>
            <w:tcBorders>
              <w:bottom w:val="single" w:sz="8" w:color="2C2C2C"/>
            </w:tcBorders>
            <w:gridSpan w:val="4"/>
          </w:tcPr>
          <w:p>
            <w:pPr>
              <w:jc w:val="right"/>
              <w:ind w:right="115"/>
              <w:spacing w:after="0"/>
              <w:rPr>
                <w:sz w:val="20"/>
                <w:szCs w:val="20"/>
                <w:color w:val="auto"/>
              </w:rPr>
            </w:pPr>
            <w:r>
              <w:rPr>
                <w:rFonts w:ascii="Arial" w:cs="Arial" w:eastAsia="Arial" w:hAnsi="Arial"/>
                <w:sz w:val="18"/>
                <w:szCs w:val="18"/>
                <w:color w:val="0000FF"/>
              </w:rPr>
              <w:t>06/30/2014</w:t>
            </w:r>
          </w:p>
        </w:tc>
        <w:tc>
          <w:tcPr>
            <w:tcW w:w="6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9,375</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3.4112</w:t>
            </w:r>
            <w:r>
              <w:rPr>
                <w:rFonts w:ascii="Arial" w:cs="Arial" w:eastAsia="Arial" w:hAnsi="Arial"/>
                <w:sz w:val="22"/>
                <w:szCs w:val="22"/>
                <w:color w:val="008000"/>
                <w:w w:val="91"/>
                <w:vertAlign w:val="superscript"/>
              </w:rPr>
              <w:t>(1)</w:t>
            </w:r>
          </w:p>
        </w:tc>
        <w:tc>
          <w:tcPr>
            <w:tcW w:w="1160" w:type="dxa"/>
            <w:vAlign w:val="bottom"/>
            <w:tcBorders>
              <w:bottom w:val="single" w:sz="8" w:color="2C2C2C"/>
            </w:tcBorders>
          </w:tcPr>
          <w:p>
            <w:pPr>
              <w:jc w:val="center"/>
              <w:ind w:right="133"/>
              <w:spacing w:after="0"/>
              <w:rPr>
                <w:sz w:val="20"/>
                <w:szCs w:val="20"/>
                <w:color w:val="auto"/>
              </w:rPr>
            </w:pPr>
            <w:r>
              <w:rPr>
                <w:rFonts w:ascii="Arial" w:cs="Arial" w:eastAsia="Arial" w:hAnsi="Arial"/>
                <w:sz w:val="18"/>
                <w:szCs w:val="18"/>
                <w:color w:val="0000FF"/>
              </w:rPr>
              <w:t>159,375</w:t>
            </w:r>
            <w:r>
              <w:rPr>
                <w:rFonts w:ascii="Arial" w:cs="Arial" w:eastAsia="Arial" w:hAnsi="Arial"/>
                <w:sz w:val="22"/>
                <w:szCs w:val="22"/>
                <w:color w:val="008000"/>
                <w:vertAlign w:val="superscript"/>
              </w:rPr>
              <w:t>(2)</w:t>
            </w:r>
          </w:p>
        </w:tc>
        <w:tc>
          <w:tcPr>
            <w:tcW w:w="102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Donald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5"/>
            <w:vMerge w:val="restart"/>
          </w:tcPr>
          <w:p>
            <w:pPr>
              <w:ind w:left="60"/>
              <w:spacing w:after="0"/>
              <w:rPr>
                <w:sz w:val="20"/>
                <w:szCs w:val="20"/>
                <w:color w:val="auto"/>
              </w:rPr>
            </w:pPr>
            <w:r>
              <w:rPr>
                <w:rFonts w:ascii="Arial" w:cs="Arial" w:eastAsia="Arial" w:hAnsi="Arial"/>
                <w:sz w:val="18"/>
                <w:szCs w:val="18"/>
                <w:color w:val="0000FF"/>
                <w:w w:val="92"/>
              </w:rPr>
              <w:t>Common Stock, $0.01 par value per share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vMerge w:val="restart"/>
          </w:tcPr>
          <w:p>
            <w:pPr>
              <w:jc w:val="right"/>
              <w:ind w:right="233"/>
              <w:spacing w:after="0"/>
              <w:rPr>
                <w:sz w:val="20"/>
                <w:szCs w:val="20"/>
                <w:color w:val="auto"/>
              </w:rPr>
            </w:pPr>
            <w:r>
              <w:rPr>
                <w:rFonts w:ascii="Arial" w:cs="Arial" w:eastAsia="Arial" w:hAnsi="Arial"/>
                <w:sz w:val="18"/>
                <w:szCs w:val="18"/>
                <w:color w:val="0000FF"/>
              </w:rPr>
              <w:t>733,815</w:t>
            </w:r>
          </w:p>
        </w:tc>
        <w:tc>
          <w:tcPr>
            <w:tcW w:w="102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E. 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Mary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680"/>
        <w:spacing w:after="0"/>
        <w:rPr>
          <w:sz w:val="20"/>
          <w:szCs w:val="20"/>
          <w:color w:val="auto"/>
        </w:rPr>
      </w:pPr>
      <w:r>
        <w:rPr>
          <w:rFonts w:ascii="Arial" w:cs="Arial" w:eastAsia="Arial" w:hAnsi="Arial"/>
          <w:sz w:val="18"/>
          <w:szCs w:val="18"/>
          <w:color w:val="0000FF"/>
        </w:rPr>
        <w:t>Stout</w:t>
      </w:r>
    </w:p>
    <w:p>
      <w:pPr>
        <w:spacing w:after="0" w:line="9" w:lineRule="exact"/>
        <w:rPr>
          <w:sz w:val="20"/>
          <w:szCs w:val="20"/>
          <w:color w:val="auto"/>
        </w:rPr>
      </w:pPr>
    </w:p>
    <w:p>
      <w:pPr>
        <w:ind w:left="10680"/>
        <w:spacing w:after="0"/>
        <w:rPr>
          <w:sz w:val="20"/>
          <w:szCs w:val="20"/>
          <w:color w:val="auto"/>
        </w:rPr>
      </w:pPr>
      <w:r>
        <w:rPr>
          <w:rFonts w:ascii="Arial" w:cs="Arial" w:eastAsia="Arial" w:hAnsi="Arial"/>
          <w:sz w:val="18"/>
          <w:szCs w:val="18"/>
          <w:color w:val="0000FF"/>
        </w:rPr>
        <w:t>Trust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to cover tax liabilites pursuant to a Rule 10b5-1 trading plan adopted by the reporting person on November 26,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Of which, 93,750 shares of common stock are represented by unvested restricted stock units.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280"/>
        <w:spacing w:after="0" w:line="239" w:lineRule="auto"/>
        <w:rPr>
          <w:sz w:val="20"/>
          <w:szCs w:val="20"/>
          <w:color w:val="auto"/>
        </w:rPr>
      </w:pPr>
      <w:r>
        <w:rPr>
          <w:rFonts w:ascii="Arial" w:cs="Arial" w:eastAsia="Arial" w:hAnsi="Arial"/>
          <w:sz w:val="14"/>
          <w:szCs w:val="14"/>
          <w:color w:val="008000"/>
        </w:rPr>
        <w:t>As of the reporting date, the reporting person holds (either directly or indirectly) 366,178 vested and unvested options and 93,750 vested and unvested restricted stock units. In addition, the reporting person owns (either directly or indirectly) 799,440 shares of common stock and 302,203 warrants. The total number of securities listed is 1,561,571.</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Donald E. Stout</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07/02/2014</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9502"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2019-12-17T07:19:04Z</dcterms:created>
  <dcterms:modified xsi:type="dcterms:W3CDTF">2019-12-17T07:19:04Z</dcterms:modified>
</cp:coreProperties>
</file>