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May 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140"/>
          </w:cols>
          <w:pgMar w:left="240" w:top="472"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NY 10017</w:t>
      </w: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type w:val="continuous"/>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66" w:lineRule="exact"/>
        <w:rPr>
          <w:sz w:val="20"/>
          <w:szCs w:val="20"/>
          <w:color w:val="auto"/>
        </w:rPr>
      </w:pPr>
    </w:p>
    <w:p>
      <w:pPr>
        <w:ind w:right="780" w:firstLine="8"/>
        <w:spacing w:after="0" w:line="27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4, 2013, Seth M. Siegel resigned from his position as a member of the board of directors of Vringo, Inc. (the “Company”) and its subsidiaries and as a member of all committees of the board of directors on which he serves.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6, 2013, H. Van Sinclair was appointed as the Company’s lead independent director.</w:t>
      </w:r>
    </w:p>
    <w:p>
      <w:pPr>
        <w:spacing w:after="0" w:line="225" w:lineRule="exact"/>
        <w:rPr>
          <w:sz w:val="20"/>
          <w:szCs w:val="20"/>
          <w:color w:val="auto"/>
        </w:rPr>
      </w:pPr>
    </w:p>
    <w:p>
      <w:pPr>
        <w:ind w:right="80" w:firstLine="8"/>
        <w:spacing w:after="0" w:line="257"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6, 2013, upon the recommendation of the Nominating and Corporate Governance Committee of the board of directors of the Company, the board of directors appointed Noel J. Spiegel as a member of the Company’s board of directors effective immediately to fill the vacancy created by the resignation of Mr. Siegel from the board of directors of the Company and to hold office until his successor is duly elected and qualified. Mr. Spiegel will serve on the Audit Committee, effective immediately following the filing of the Company’s Form 10-Q for the quarter ended March 31, 2013, and the Compensation Committee, effective immediately, of the board of directors.</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Mr. Spiegel will be entitled to receive the non-employee director compensation which other non-employee directors of the Company are entitled to receive, which shall consist of: (i) stock options to purchase 60,000 shares of common stock of the Company, at an exercise price equal to $2.95, the fair market value of the Company’s common stock as of the date of the board of directors’ approval; (ii) 20,000 restricted stock units, one-third (1/3) of which shall vest at the end of the second, third and fourth quarters of 2013 and (iii) $35,000 in cash per year paid quarterly in arrears.</w:t>
      </w:r>
    </w:p>
    <w:p>
      <w:pPr>
        <w:spacing w:after="0" w:line="171"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There are no arrangements or understandings between Mr. Spiegel and any other person pursuant to which he was selected as a director. The Company is not aware of any transaction in which Mr. Spiegel has an interest requiring disclosure under Item 404(a) of Regulation S-K.</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copy of the press release dated May 8, 2013 announcing Mr. Spiegel’s appointment is attached as Exhibit 99.1 to this Current Report on Form 8-K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10000" w:type="dxa"/>
            <w:vAlign w:val="bottom"/>
          </w:tcPr>
          <w:p>
            <w:pPr>
              <w:spacing w:after="0"/>
              <w:rPr>
                <w:sz w:val="20"/>
                <w:szCs w:val="20"/>
                <w:color w:val="auto"/>
              </w:rPr>
            </w:pPr>
          </w:p>
        </w:tc>
      </w:tr>
      <w:tr>
        <w:trPr>
          <w:trHeight w:val="432"/>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100" w:type="dxa"/>
            <w:vAlign w:val="bottom"/>
          </w:tcPr>
          <w:p>
            <w:pPr>
              <w:spacing w:after="0"/>
              <w:rPr>
                <w:sz w:val="24"/>
                <w:szCs w:val="24"/>
                <w:color w:val="auto"/>
              </w:rPr>
            </w:pPr>
          </w:p>
        </w:tc>
        <w:tc>
          <w:tcPr>
            <w:tcW w:w="10000" w:type="dxa"/>
            <w:vAlign w:val="bottom"/>
            <w:tcBorders>
              <w:bottom w:val="single" w:sz="8" w:color="auto"/>
            </w:tcBorders>
          </w:tcPr>
          <w:p>
            <w:pPr>
              <w:ind w:left="412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Press release announcing the appointment of Noel J. Spiegel to the board of directors of Vringo, Inc., dated May 8, 2013.</w:t>
            </w:r>
          </w:p>
        </w:tc>
      </w:tr>
      <w:tr>
        <w:trPr>
          <w:trHeight w:val="634"/>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8, 2013</w:t>
            </w:r>
          </w:p>
        </w:tc>
        <w:tc>
          <w:tcPr>
            <w:tcW w:w="3320" w:type="dxa"/>
            <w:vAlign w:val="bottom"/>
          </w:tcPr>
          <w:p>
            <w:pPr>
              <w:ind w:left="21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CHANGES TO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Noel J. Spiegel Joins Vringo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 Van Sinclair Appointed Lead Independent 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Seth "Yossi" Siegel Has Rotated Off Board of Directors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May 8, 2013 — Vringo, Inc. (NASDAQ: VRNG),</w:t>
      </w:r>
      <w:r>
        <w:rPr>
          <w:rFonts w:ascii="Arial" w:cs="Arial" w:eastAsia="Arial" w:hAnsi="Arial"/>
          <w:sz w:val="18"/>
          <w:szCs w:val="18"/>
          <w:color w:val="auto"/>
        </w:rPr>
        <w:t xml:space="preserve"> a company engaged in the innovation, development and monetization of mobile technologies and intellectual property, today announced that Noel J. Spiegel has been elected to the Company's Board of Directors where he will serve as chair of the Audit Committee. H. Van Sinclair will serve as lead independent director. Seth </w:t>
      </w:r>
      <w:r>
        <w:rPr>
          <w:rFonts w:ascii="Arial" w:cs="Arial" w:eastAsia="Arial" w:hAnsi="Arial"/>
          <w:sz w:val="18"/>
          <w:szCs w:val="18"/>
          <w:color w:val="181818"/>
        </w:rPr>
        <w:t>"Yossi"</w:t>
      </w:r>
      <w:r>
        <w:rPr>
          <w:rFonts w:ascii="Arial" w:cs="Arial" w:eastAsia="Arial" w:hAnsi="Arial"/>
          <w:sz w:val="18"/>
          <w:szCs w:val="18"/>
          <w:color w:val="auto"/>
        </w:rPr>
        <w:t xml:space="preserve"> Siegel, non-executive Chairman, has rotated off the Company’s Board of Directors to focus on other personal and professional interests.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pleased to welcome Noel to Vringo's Board of Directors. We believe that Noel's tenure of over forty years at Deloitte &amp; Touche LLP, coupled with his experience on public company boards of directors, will benefit Vringo as we continue to grow and execute on our business plan," said Andrew D. Perlman, Chief Executive Officer of Vringo. "I would like to thank Yossi for his years of dedication and service to Vringo. Yossi was a founding investor and provided wise counsel on an array of matters through these years," Mr. Perlman continued.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 am honored to join Vringo's Board of Directors," said Mr. Spiegel. "The management team has moved quickly and strategically to accomplish a significant amount since early 2012. </w:t>
      </w:r>
      <w:r>
        <w:rPr>
          <w:rFonts w:ascii="Arial" w:cs="Arial" w:eastAsia="Arial" w:hAnsi="Arial"/>
          <w:sz w:val="18"/>
          <w:szCs w:val="18"/>
          <w:color w:val="181818"/>
        </w:rPr>
        <w:t>I believe that the company has a solid foundation for future growth and a strong portfolio of assets."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181818"/>
        </w:rPr>
        <w:t>"</w:t>
      </w:r>
      <w:r>
        <w:rPr>
          <w:rFonts w:ascii="Arial" w:cs="Arial" w:eastAsia="Arial" w:hAnsi="Arial"/>
          <w:sz w:val="18"/>
          <w:szCs w:val="18"/>
          <w:color w:val="000000"/>
        </w:rPr>
        <w:t>It has been a pleasure being involved with Vringo from its very first day. I leave the Board after these many years certain that the management team and</w:t>
      </w:r>
      <w:r>
        <w:rPr>
          <w:rFonts w:ascii="Arial" w:cs="Arial" w:eastAsia="Arial" w:hAnsi="Arial"/>
          <w:sz w:val="18"/>
          <w:szCs w:val="18"/>
          <w:color w:val="181818"/>
        </w:rPr>
        <w:t xml:space="preserve"> </w:t>
      </w:r>
      <w:r>
        <w:rPr>
          <w:rFonts w:ascii="Arial" w:cs="Arial" w:eastAsia="Arial" w:hAnsi="Arial"/>
          <w:sz w:val="18"/>
          <w:szCs w:val="18"/>
          <w:color w:val="000000"/>
        </w:rPr>
        <w:t>Board of Directors have never been stronger," said Mr. Siegel.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About Noel J. Spiegel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0026"/>
        </w:rPr>
        <w:t>Mr. Spiegel is currently a director of American Eagle Outfitters, Inc., where he serves as chairman of the Audit Committee and a member of the Compensation Committee, as well as a director of Radian Group, Inc., where he serves as a member of the Audit Committee.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000026"/>
        </w:rPr>
        <w:t>Mr. Spiegel was a partner at Deloitte &amp; Touche LLP,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00026"/>
        </w:rPr>
        <w:t>Mr. Spiegel holds a B.S. from Long Island University, and attended the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000026"/>
        </w:rPr>
        <w:t>About H. Van Sinclair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Sinclair has served as a director of Vringo since July 19, 2012, the closing of Vringo's merger with Innovate/Protect, where he previously served as a director.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2003, Mr. Sinclair has served as President, Chief Executive Officer and General Counsel of The RLJ Companies, the investment company organized by Robert L. Johnson, the founder of Black Entertainment Television. Mr. Sinclair has also served as a director of Urban Trust Bank, a federal thrift headquartered in Orlando, Florida, where he chaired the Audit Committee.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joining The RLJ Companies, Mr. Sinclair specialized in complex commercial disputes and litigation for 28 years with the Washington, D.C. based law firm Arent Fox, PLLC. In the late 1990s, Mr. Sinclair became the partner in charge of litigation at Arent Fox, and today remains of counsel to the firm.</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Sinclair holds a Bachelor’s degree in mathematics and a Master’s degree in business administration from the University of Rochester, and a Juris Doctor degree from The George Washington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26"/>
        </w:rPr>
        <w:t>About the Vringo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Donald E. Stout has served as a director since July 19, 2012, the closing of Vringo's merger with Innovate/Protect, where he previously served as a director.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 career spanning over forty years, Mr. Stout has been involved in virtually all facets of intellectual property law. Mr. Stout has been a senior partner at the law firm of Antonelli, Terry, Stout and Kraus, LLP since 1982. In addition, Mr. Stout is the co-founder of NTP Inc., which licensed Research in Motion (RIM), the maker of the Blackberry handheld devices, for $612.5 million to settle a patent infringement action.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Ashley C. Keller has served as a director since December 31, 2012. Mr. Keller is a co-founder and Chief Investment Officer of Gerchen Keller Capital, LLC, a private investment firm formed to invest in complex commercial legal claims. Earlier in his career, Mr. Keller was a partner at Bartlit Beck Herman Palenchar &amp; Scott LLP, where he handled various trial 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John Engelman has served as a director of Vringo since December 2010. In January 2008, Mr. Engelman co-founded Boomerang Media LLC, a company that specializes in the acquisition and global licensing of entertainment brands comprised of evergreen television and motion picture libraries and underlying character-based intellectual property.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Andrew D. Perlman, Chief Executive Officer; Alexander R. Berger, Chief Operating Officer and Secretary; and Andrew "Ken" Lang, Chief Technology Officer and President are also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t>
      </w:r>
      <w:r>
        <w:rPr>
          <w:rFonts w:ascii="Arial" w:cs="Arial" w:eastAsia="Arial" w:hAnsi="Arial"/>
          <w:sz w:val="18"/>
          <w:szCs w:val="18"/>
          <w:u w:val="single" w:color="auto"/>
          <w:color w:val="auto"/>
        </w:rPr>
        <w:t>www.vringoIP.com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NASDAQ; the potential lack of market acceptance of our products; our inability to protect our intellectual property rights; potential competition from other providers and products; our inability to license and monetize the patents owned by our subsidiaries,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annual report on Form 10-K filed with the SEC on March 21, 2013. Vringo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2019-12-07T17:10:32Z</dcterms:created>
  <dcterms:modified xsi:type="dcterms:W3CDTF">2019-12-07T17:10:32Z</dcterms:modified>
</cp:coreProperties>
</file>