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Abbe Richard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03/09/2016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IROQUOIS CAPITAL</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MANAGEMENT LLC</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205 EAST 42ND ST- 20TH FL</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704"/>
              <w:spacing w:after="0"/>
              <w:rPr>
                <w:sz w:val="20"/>
                <w:szCs w:val="20"/>
                <w:color w:val="auto"/>
              </w:rPr>
            </w:pPr>
            <w:r>
              <w:rPr>
                <w:rFonts w:ascii="Arial" w:cs="Arial" w:eastAsia="Arial" w:hAnsi="Arial"/>
                <w:sz w:val="18"/>
                <w:szCs w:val="18"/>
                <w:color w:val="0000FF"/>
              </w:rPr>
              <w:t>6,779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4"/>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2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Warrant to Purchase Common Stock</w:t>
            </w:r>
          </w:p>
        </w:tc>
        <w:tc>
          <w:tcPr>
            <w:tcW w:w="1460" w:type="dxa"/>
            <w:vAlign w:val="bottom"/>
            <w:tcBorders>
              <w:bottom w:val="single" w:sz="8" w:color="2C2C2C"/>
            </w:tcBorders>
            <w:gridSpan w:val="2"/>
          </w:tcPr>
          <w:p>
            <w:pPr>
              <w:jc w:val="right"/>
              <w:ind w:right="49"/>
              <w:spacing w:after="0"/>
              <w:rPr>
                <w:sz w:val="20"/>
                <w:szCs w:val="20"/>
                <w:color w:val="auto"/>
              </w:rPr>
            </w:pPr>
            <w:r>
              <w:rPr>
                <w:rFonts w:ascii="Arial" w:cs="Arial" w:eastAsia="Arial" w:hAnsi="Arial"/>
                <w:sz w:val="14"/>
                <w:szCs w:val="14"/>
                <w:color w:val="0000FF"/>
              </w:rPr>
              <w:t>11/05/2015</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11/05/2021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311,750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Abbe is a member of Iroquois Capital Management L.L.C. who has the authority and responsibility for the investments made on behalf of Iroquois Master Fund Ltd. (the "Fund") and Iroquois Capital Investment Group LLC ("ICIG") and as such may be deemed to be the beneficial owner of all shares of common stock held by the Fund and ICIG. 4,816 shares of common stock were held by Fund and 1,963 shares of common stock were held ICIG. Warrants to purchase 225,750 shares of common stock are held by the Fund and warrants to purchase 86,000 shares of common stock are held by ICIG.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Richard K. Abbe</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03/17/2016</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Know all by these present, that the undersigned hereby constitutes and appoints each of Andrew D. Perlman and Anastasia Nyrkovskaya of Vringo, Inc. (the “Company”), and Jeffrey P. Schultz, Merav Gershtenman and Stephanie Leopold of Mintz, Levin, Cohn, Ferris, Glovsky and Popeo, P.C., signing singly, with full power of substitution, the undersigned’s true and lawful attorney-in-fact to:</w:t>
      </w:r>
    </w:p>
    <w:p>
      <w:pPr>
        <w:spacing w:after="0" w:line="181"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Power of Attorney does not revoke any other power of attorney that the undersigned has previously granted.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this 9th day of March,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K.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K.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24877"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2019-12-08T15:14:47Z</dcterms:created>
  <dcterms:modified xsi:type="dcterms:W3CDTF">2019-12-08T15:14:47Z</dcterms:modified>
</cp:coreProperties>
</file>