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of earliest event reported): 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720" w:space="720"/>
            <w:col w:w="3200" w:space="720"/>
            <w:col w:w="1940"/>
          </w:cols>
          <w:pgMar w:left="240" w:top="229" w:right="359" w:bottom="1440" w:gutter="0" w:footer="0" w:header="0"/>
          <w:type w:val="continuous"/>
        </w:sectPr>
      </w:pP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780 Third Avenue, 15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New York, NY 10017</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ind w:right="40" w:firstLine="8"/>
        <w:spacing w:after="0" w:line="259"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31, 2012, upon the recommendation of the Nominating and Corporate Governance Committee of the Board of Directors of Vringo, Inc. (the “Company”), the Board of Directors increased the size of the Board of Directors from seven to eight and appointed Mr. Ashley Keller as a member of the Board of Directors effective immediately to fill the newly created directorship and to hold office until his respective successor is duly elected and qualified. Mr. Keller will serve on the Audit and the Compensation Committees of the Board of Directors.</w:t>
      </w:r>
    </w:p>
    <w:p>
      <w:pPr>
        <w:spacing w:after="0" w:line="187"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Mr. Keller will be entitled to receive the non-employee director compensation which other non-employee directors of the Company are entitled to receive, as disclosed in the Company’s most recent definitive proxy statement filed with the Securities and Exchange Commission.</w:t>
      </w:r>
    </w:p>
    <w:p>
      <w:pPr>
        <w:spacing w:after="0" w:line="147"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There are no arrangements or understandings between Mr. Keller and any other person pursuant to which he was selected as a director. The Company is not aware of any transaction in which Mr. Keller has an interest requiring disclosure under Item 404(a) of Regulation S-K.</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copy of the press release dated January 2, 2013 announcing Mr. Keller’s appointment is attached as Exhibit 99.1 to this Current Report on Form 8-K and is incorporated herein by reference.</w:t>
      </w:r>
    </w:p>
    <w:p>
      <w:pPr>
        <w:spacing w:after="0" w:line="170" w:lineRule="exact"/>
        <w:rPr>
          <w:sz w:val="20"/>
          <w:szCs w:val="20"/>
          <w:color w:val="auto"/>
        </w:rPr>
      </w:pPr>
    </w:p>
    <w:p>
      <w:pPr>
        <w:jc w:val="both"/>
        <w:ind w:right="220" w:firstLine="8"/>
        <w:spacing w:after="0" w:line="259"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the recommendation of the Compensation Committee of the Board of Directors of the Company, on December 31, 2012, the Board of Directors approved the reimbursement of Chief Executive Officer Andrew D. Perlman for any net increase in tax amounts owed under Section 409A of the Internal Revenue Code of 1986, as amended, and associated fees, resulting from stock options granted by the Company. Such reimbursement by the Company on a grossed-up tax basis shall not exceed $150,500.</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0"/>
                <w:szCs w:val="20"/>
                <w:color w:val="auto"/>
              </w:rPr>
            </w:pPr>
          </w:p>
        </w:tc>
        <w:tc>
          <w:tcPr>
            <w:tcW w:w="958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9580" w:type="dxa"/>
            <w:vAlign w:val="bottom"/>
          </w:tcPr>
          <w:p>
            <w:pPr>
              <w:ind w:left="20"/>
              <w:spacing w:after="0"/>
              <w:rPr>
                <w:sz w:val="20"/>
                <w:szCs w:val="20"/>
                <w:color w:val="auto"/>
              </w:rPr>
            </w:pPr>
            <w:r>
              <w:rPr>
                <w:rFonts w:ascii="Arial" w:cs="Arial" w:eastAsia="Arial" w:hAnsi="Arial"/>
                <w:sz w:val="18"/>
                <w:szCs w:val="18"/>
                <w:color w:val="auto"/>
                <w:w w:val="94"/>
              </w:rPr>
              <w:t>Press release announcing the appointment of Mr. Ashley Keller to the Board of Directors of Vringo, Inc., dated January 2, 2013.</w:t>
            </w:r>
          </w:p>
        </w:tc>
      </w:tr>
      <w:tr>
        <w:trPr>
          <w:trHeight w:val="850"/>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320" w:type="dxa"/>
            <w:vAlign w:val="bottom"/>
          </w:tcPr>
          <w:p>
            <w:pPr>
              <w:ind w:left="1840"/>
              <w:spacing w:after="0"/>
              <w:rPr>
                <w:sz w:val="20"/>
                <w:szCs w:val="20"/>
                <w:color w:val="auto"/>
              </w:rPr>
            </w:pPr>
            <w:r>
              <w:rPr>
                <w:rFonts w:ascii="Arial" w:cs="Arial" w:eastAsia="Arial" w:hAnsi="Arial"/>
                <w:sz w:val="18"/>
                <w:szCs w:val="18"/>
                <w:b w:val="1"/>
                <w:bCs w:val="1"/>
                <w:color w:val="auto"/>
              </w:rPr>
              <w:t>VRINGO, INC.</w:t>
            </w:r>
          </w:p>
        </w:tc>
        <w:tc>
          <w:tcPr>
            <w:tcW w:w="6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January 2, 2013</w:t>
            </w:r>
          </w:p>
        </w:tc>
        <w:tc>
          <w:tcPr>
            <w:tcW w:w="3320" w:type="dxa"/>
            <w:vAlign w:val="bottom"/>
          </w:tcPr>
          <w:p>
            <w:pPr>
              <w:ind w:left="184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4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40" w:type="dxa"/>
            <w:vAlign w:val="bottom"/>
          </w:tcPr>
          <w:p>
            <w:pPr>
              <w:ind w:left="16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3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ASHLEY KELLER JOINS VRINGO BOARD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 Vringo Board Member Adds Investment, Legal and Patent Litigation Expertise to Vringo Board of Directors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 January 2, 2013 — Vringo, Inc. (NYSE MKT: VRNG),</w:t>
      </w:r>
      <w:r>
        <w:rPr>
          <w:rFonts w:ascii="Arial" w:cs="Arial" w:eastAsia="Arial" w:hAnsi="Arial"/>
          <w:sz w:val="18"/>
          <w:szCs w:val="18"/>
          <w:color w:val="auto"/>
        </w:rPr>
        <w:t xml:space="preserve"> a company engaged in the innovation, development and monetization of mobile technologies and intellectual property, </w:t>
      </w:r>
      <w:r>
        <w:rPr>
          <w:rFonts w:ascii="Arial" w:cs="Arial" w:eastAsia="Arial" w:hAnsi="Arial"/>
          <w:sz w:val="18"/>
          <w:szCs w:val="18"/>
          <w:color w:val="181818"/>
        </w:rPr>
        <w:t>today announced that Ashley Keller has joined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181818"/>
        </w:rPr>
        <w:t>"Ashley's investment, legal, and patent litigation expertise brings a unique perspective to our board. We are delighted to be working with him," said Seth 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181818"/>
        </w:rPr>
        <w:t>Siegel, Chairman of Vringo.</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Keller is a special situations analyst at Alyeska Investment Group, a multi-strategy hedge fund based in Chicago. In that position, he focuses on investments in companies involved in complex and high-stakes commercial litigation and regulatory matters.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Prior to joining Alyeska, Mr. Keller was a partner at Bartlit Beck Herman Palenchar &amp; Scott LLP, </w:t>
      </w:r>
      <w:r>
        <w:rPr>
          <w:rFonts w:ascii="Arial" w:cs="Arial" w:eastAsia="Arial" w:hAnsi="Arial"/>
          <w:sz w:val="17"/>
          <w:szCs w:val="17"/>
          <w:i w:val="1"/>
          <w:iCs w:val="1"/>
          <w:color w:val="auto"/>
        </w:rPr>
        <w:t>American Lawyer</w:t>
      </w:r>
      <w:r>
        <w:rPr>
          <w:rFonts w:ascii="Arial" w:cs="Arial" w:eastAsia="Arial" w:hAnsi="Arial"/>
          <w:sz w:val="17"/>
          <w:szCs w:val="17"/>
          <w:color w:val="auto"/>
        </w:rPr>
        <w:t>'s litigation boutique of the year, where he handled trial and appellate matters involving multi-billion dollar patent and securities cases, contractual disputes, and mass-tort class actions.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Earlier in his career, Mr. Keller clerked for Justice Anthony Kennedy at the Supreme Court of the United States and Judge Richard Posner at the United States Court of Appeals for the Seventh Circuit.</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Mr. Keller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Harvard University with a degree in government. He earned a Masters of Business Administration with high honors from the University of Chicago Booth School of Business, and a Juris Doctor degree with highest honors from the University of Chicago Law School, where he graduated first in his class.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"We welcome Ashley's wealth of experience in key areas of focus for Vringo as we continue to build the company in 2013," said Andrew D. Perlman, Chief Executive Officer of Vringo. Mr. Keller will serve on the Audit and Compensation Committees of the Board of Directors.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"I am honored to join the Vringo board of directors. Thanks to the execution of the company's exceptional management team, Vringo is an emerging leader in innovating, licensing and protecting intellectual property and technology. The company is poised for growth in 2013, and I am excited to play a part in Vringo's continued success," said Mr. Keller.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About Vringo,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Vringo, Inc.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including Facetones® and Video Ringtones which transform the basic act of making and receiving mobile phone calls into a highly visual, social experience. For more information, visit: </w:t>
      </w:r>
      <w:r>
        <w:rPr>
          <w:rFonts w:ascii="Arial" w:cs="Arial" w:eastAsia="Arial" w:hAnsi="Arial"/>
          <w:sz w:val="18"/>
          <w:szCs w:val="18"/>
          <w:color w:val="00427F"/>
        </w:rPr>
        <w:t>www.vringoIP.com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181818"/>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our subsidiaries; our inability to monetize and recoup our investment with respect to patent assets that we acquire; and other risks and uncertainties and other factors discussed from time to time in our filings with the Securities and Exchange Commission ("SEC"), including our quarterly report on Form 10-Q filed with the SEC on November 14, 2012. Vringo expressly disclaims any obligation to publicly update any forward-looking statements contained herein, whether as a result of new information, future events or otherwise,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ind w:right="94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532-6777 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2019-12-07T17:08:23Z</dcterms:created>
  <dcterms:modified xsi:type="dcterms:W3CDTF">2019-12-07T17:08:23Z</dcterms:modified>
</cp:coreProperties>
</file>