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747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Haynes Omar</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XWELL, INC.</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254 WEST 31ST STREET, 11TH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XWELL,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XWEL</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4"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10/28/2022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125"/>
        <w:spacing w:after="0"/>
        <w:rPr>
          <w:sz w:val="20"/>
          <w:szCs w:val="20"/>
          <w:color w:val="auto"/>
        </w:rPr>
      </w:pPr>
      <w:r>
        <w:rPr>
          <w:rFonts w:ascii="Arial" w:cs="Arial" w:eastAsia="Arial" w:hAnsi="Arial"/>
          <w:sz w:val="17"/>
          <w:szCs w:val="17"/>
          <w:color w:val="0000FF"/>
        </w:rPr>
        <w:t>Interim CFO</w:t>
      </w:r>
    </w:p>
    <w:p>
      <w:pPr>
        <w:spacing w:after="0" w:line="40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tbl>
      <w:tblPr>
        <w:tblLayout w:type="fixed"/>
        <w:tblInd w:w="0" w:type="dxa"/>
        <w:tblCellMar>
          <w:top w:w="0" w:type="dxa"/>
          <w:left w:w="0" w:type="dxa"/>
          <w:bottom w:w="0" w:type="dxa"/>
          <w:right w:w="0" w:type="dxa"/>
        </w:tblCellMar>
      </w:tblP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356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5"/>
                <w:szCs w:val="15"/>
                <w:color w:val="auto"/>
              </w:rPr>
            </w:pP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7"/>
            <w:vMerge w:val="restart"/>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7"/>
                <w:szCs w:val="17"/>
                <w:color w:val="0000FF"/>
              </w:rPr>
              <w:t>NY</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Arial" w:cs="Arial" w:eastAsia="Arial" w:hAnsi="Arial"/>
                <w:sz w:val="17"/>
                <w:szCs w:val="17"/>
                <w:color w:val="0000FF"/>
              </w:rPr>
              <w:t>10001</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82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vMerge w:val="restart"/>
          </w:tcPr>
          <w:p>
            <w:pPr>
              <w:spacing w:after="0"/>
              <w:rPr>
                <w:sz w:val="5"/>
                <w:szCs w:val="5"/>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6"/>
                <w:szCs w:val="6"/>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continue"/>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180" w:type="dxa"/>
            <w:vAlign w:val="bottom"/>
            <w:tcBorders>
              <w:bottom w:val="single" w:sz="8" w:color="2C2C2C"/>
            </w:tcBorders>
            <w:gridSpan w:val="3"/>
          </w:tcPr>
          <w:p>
            <w:pPr>
              <w:spacing w:after="0"/>
              <w:rPr>
                <w:sz w:val="11"/>
                <w:szCs w:val="11"/>
                <w:color w:val="auto"/>
              </w:rPr>
            </w:pPr>
          </w:p>
        </w:tc>
        <w:tc>
          <w:tcPr>
            <w:tcW w:w="4080" w:type="dxa"/>
            <w:vAlign w:val="bottom"/>
            <w:tcBorders>
              <w:bottom w:val="single" w:sz="8" w:color="2C2C2C"/>
            </w:tcBorders>
            <w:gridSpan w:val="8"/>
          </w:tcPr>
          <w:p>
            <w:pPr>
              <w:spacing w:after="0"/>
              <w:rPr>
                <w:sz w:val="11"/>
                <w:szCs w:val="11"/>
                <w:color w:val="auto"/>
              </w:rPr>
            </w:pPr>
          </w:p>
        </w:tc>
        <w:tc>
          <w:tcPr>
            <w:tcW w:w="260" w:type="dxa"/>
            <w:vAlign w:val="bottom"/>
            <w:tcBorders>
              <w:bottom w:val="single" w:sz="8" w:color="2C2C2C"/>
            </w:tcBorders>
            <w:gridSpan w:val="2"/>
          </w:tcPr>
          <w:p>
            <w:pPr>
              <w:spacing w:after="0"/>
              <w:rPr>
                <w:sz w:val="11"/>
                <w:szCs w:val="11"/>
                <w:color w:val="auto"/>
              </w:rPr>
            </w:pPr>
          </w:p>
        </w:tc>
        <w:tc>
          <w:tcPr>
            <w:tcW w:w="1200" w:type="dxa"/>
            <w:vAlign w:val="bottom"/>
            <w:tcBorders>
              <w:bottom w:val="single" w:sz="8" w:color="2C2C2C"/>
            </w:tcBorders>
            <w:gridSpan w:val="2"/>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400" w:type="dxa"/>
            <w:vAlign w:val="bottom"/>
            <w:tcBorders>
              <w:bottom w:val="single" w:sz="8" w:color="2C2C2C"/>
            </w:tcBorders>
            <w:gridSpan w:val="5"/>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0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8"/>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8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7"/>
                <w:szCs w:val="7"/>
                <w:color w:val="auto"/>
              </w:rPr>
            </w:pPr>
          </w:p>
        </w:tc>
        <w:tc>
          <w:tcPr>
            <w:tcW w:w="36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38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900"/>
              <w:spacing w:after="0"/>
              <w:rPr>
                <w:sz w:val="20"/>
                <w:szCs w:val="20"/>
                <w:color w:val="auto"/>
              </w:rPr>
            </w:pPr>
            <w:r>
              <w:rPr>
                <w:rFonts w:ascii="Arial" w:cs="Arial" w:eastAsia="Arial" w:hAnsi="Arial"/>
                <w:sz w:val="17"/>
                <w:szCs w:val="17"/>
                <w:color w:val="0000FF"/>
              </w:rPr>
              <w:t>10/28/2022</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Arial" w:cs="Arial" w:eastAsia="Arial" w:hAnsi="Arial"/>
                <w:sz w:val="26"/>
                <w:szCs w:val="26"/>
                <w:color w:val="0000FF"/>
                <w:vertAlign w:val="subscript"/>
              </w:rPr>
              <w:t>A</w:t>
            </w:r>
            <w:r>
              <w:rPr>
                <w:rFonts w:ascii="Arial" w:cs="Arial" w:eastAsia="Arial" w:hAnsi="Arial"/>
                <w:sz w:val="11"/>
                <w:szCs w:val="11"/>
                <w:color w:val="008000"/>
              </w:rPr>
              <w:t>(1)</w:t>
            </w: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4"/>
              </w:rPr>
              <w:t>100,000</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Arial" w:cs="Arial" w:eastAsia="Arial" w:hAnsi="Arial"/>
                <w:sz w:val="17"/>
                <w:szCs w:val="17"/>
                <w:color w:val="0000FF"/>
              </w:rPr>
              <w:t>100,548</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5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4"/>
                <w:szCs w:val="14"/>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a grant of 100,000 restricted stock units under the XWELL, Inc. 2020 Equity Incentive Plan, which vest in equal quarterly installments over a one-year period, with one-fourth vesting at the end of each fiscal quarter, such that the options will be fully vested as of September 30, 2023, subject to the Reporting Person's continuous service through such dates.</w:t>
      </w:r>
    </w:p>
    <w:p>
      <w:pPr>
        <w:spacing w:after="0" w:line="2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w w:val="99"/>
              </w:rPr>
              <w:t>/s/ Cara Soffer, Attorney-in-</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10/28/2022</w:t>
            </w:r>
          </w:p>
        </w:tc>
        <w:tc>
          <w:tcPr>
            <w:tcW w:w="0" w:type="dxa"/>
            <w:vAlign w:val="bottom"/>
          </w:tcPr>
          <w:p>
            <w:pPr>
              <w:spacing w:after="0"/>
              <w:rPr>
                <w:sz w:val="1"/>
                <w:szCs w:val="1"/>
                <w:color w:val="auto"/>
              </w:rPr>
            </w:pPr>
          </w:p>
        </w:tc>
      </w:tr>
      <w:tr>
        <w:trPr>
          <w:trHeight w:val="87"/>
        </w:trPr>
        <w:tc>
          <w:tcPr>
            <w:tcW w:w="156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2"/>
              </w:rPr>
              <w:t>Fact for Omar Haynes</w:t>
            </w:r>
          </w:p>
        </w:tc>
        <w:tc>
          <w:tcPr>
            <w:tcW w:w="400" w:type="dxa"/>
            <w:vAlign w:val="bottom"/>
            <w:tcBorders>
              <w:top w:val="single" w:sz="8" w:color="auto"/>
            </w:tcBorders>
            <w:vMerge w:val="restart"/>
          </w:tcPr>
          <w:p>
            <w:pPr>
              <w:spacing w:after="0"/>
              <w:rPr>
                <w:sz w:val="7"/>
                <w:szCs w:val="7"/>
                <w:color w:val="auto"/>
              </w:rPr>
            </w:pPr>
          </w:p>
        </w:tc>
        <w:tc>
          <w:tcPr>
            <w:tcW w:w="12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560" w:type="dxa"/>
            <w:vAlign w:val="bottom"/>
            <w:tcBorders>
              <w:top w:val="single" w:sz="8" w:color="auto"/>
              <w:bottom w:val="single" w:sz="8" w:color="auto"/>
            </w:tcBorders>
            <w:vMerge w:val="continue"/>
          </w:tcPr>
          <w:p>
            <w:pPr>
              <w:spacing w:after="0"/>
              <w:rPr>
                <w:sz w:val="7"/>
                <w:szCs w:val="7"/>
                <w:color w:val="auto"/>
              </w:rPr>
            </w:pPr>
          </w:p>
        </w:tc>
        <w:tc>
          <w:tcPr>
            <w:tcW w:w="400" w:type="dxa"/>
            <w:vAlign w:val="bottom"/>
            <w:tcBorders>
              <w:top w:val="single" w:sz="8" w:color="auto"/>
            </w:tcBorders>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35145" TargetMode="External"/><Relationship Id="rId13"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2022-10-31T15:26:15Z</dcterms:created>
  <dcterms:modified xsi:type="dcterms:W3CDTF">2022-10-31T15:26:15Z</dcterms:modified>
</cp:coreProperties>
</file>