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April 18,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of incorporation)</w:t>
            </w:r>
          </w:p>
        </w:tc>
        <w:tc>
          <w:tcPr>
            <w:tcW w:w="56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20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right="100" w:firstLine="495"/>
        <w:spacing w:after="0" w:line="255" w:lineRule="auto"/>
        <w:rPr>
          <w:sz w:val="20"/>
          <w:szCs w:val="20"/>
          <w:color w:val="auto"/>
        </w:rPr>
      </w:pPr>
      <w:r>
        <w:rPr>
          <w:rFonts w:ascii="Arial" w:cs="Arial" w:eastAsia="Arial" w:hAnsi="Arial"/>
          <w:sz w:val="18"/>
          <w:szCs w:val="18"/>
          <w:color w:val="auto"/>
        </w:rPr>
        <w:t>On April 18, 2013, Vringo, Inc. (the “Company”) provided written notice to the NYSE MKT LLC (the “NYSE MKT”) that the Company intends to transfer the listing of the Company’s common stock and warrants from the NYSE MKT to the NASDAQ Capital Market, and withdraw the listing and registration of the common stock and warrants from the NYSE MKT. The common stock and the warrants have been authorized for listing on the NASDAQ Capital Market. The Company expects that its common stock and warrants will cease trading on the NYSE MKT at the close of business on or about April 29, 2013, and will begin trading on the NASDAQ Capital Market on or about April 30, 2013, where the common stock and warrants will continue to trade under the stock symbol “VRNG” and “VRNGW”, respectively.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copy of the Company’s press release is attached hereto as Exhibit 99.1 and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0"/>
                <w:szCs w:val="20"/>
                <w:color w:val="auto"/>
              </w:rPr>
            </w:pPr>
          </w:p>
        </w:tc>
        <w:tc>
          <w:tcPr>
            <w:tcW w:w="958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Press release, dated April 19, 2013.</w:t>
            </w:r>
          </w:p>
        </w:tc>
      </w:tr>
      <w:tr>
        <w:trPr>
          <w:trHeight w:val="634"/>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12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April 19, 2013</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6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835150" cy="728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35150" cy="72898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color w:val="666666"/>
        </w:rPr>
        <w:t>News Release</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66666"/>
        </w:rPr>
        <w:t>VRINGO TO BEGIN TRADING ON NASDAQ</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66666"/>
        </w:rPr>
        <w:t>Ticker Symbol Will Remain "VRNG"</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666666"/>
        </w:rPr>
        <w:t>NEW YORK - April 19, 2013 - Vringo, Inc. (NYSE MKT: VRNG), a company engaged in the innovation, development, and monetization of mobile technologies and intellectual property, today announced that it has been approved for listing on NASDAQ under the symbol "VRNG", and the warrants will trade under the new symbol "VRNGW."</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666666"/>
        </w:rPr>
        <w:t>Trading on NASDAQ is expected to commence on April 30, 2013. Vringo's common stock and warrants will continue to trade on the NYSE MKT until the market close on April 29, 2013.</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666666"/>
        </w:rPr>
        <w:t>"We believe that NASDAQ offers an exciting platform for our growing company," said Andrew Perlman, Chief Executive Officer of Vringo. "We feel that NASDAQ's international presence aligns with our intention to create, acquire and monetize intellectual property on a global scale. In addition, we believe that listing on NASDAQ will increase our exposure to institutional shareholders."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666666"/>
        </w:rPr>
        <w:t>"We are extremely pleased to welcome Vringo to the NASDAQ Stock Market," said Andrew Hall, Managing Director, NASDAQ OMX. "We are confident that a listing with NASDAQ will provide Vringo with enhanced visibility, greater liquidity and increased exposure to the institutional investment community. We look forward to our partnership with Vringo in the years to 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666666"/>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new legislation, regulations or court rulings related to enforcing patents, that could harm our business and operating results; the inability to realize the potential value created by the merger with Innovate/Protect for our stockholders;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and other risks and uncertainties and other factors discussed from time to time in our filings with the Securities and Exchange Commission ("SEC"), including our annual report on Form 10-K filed with the SEC on March 21, 2013. Vringo expressly disclaims any obligation to publicly update any forward-looking statements contained herein, whether as a result of new information, future events or otherwise, except as required by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666666"/>
        </w:rPr>
        <w:t>Investors and Media</w:t>
      </w:r>
      <w:r>
        <w:rPr>
          <w:rFonts w:ascii="Arial" w:cs="Arial" w:eastAsia="Arial" w:hAnsi="Arial"/>
          <w:sz w:val="18"/>
          <w:szCs w:val="18"/>
          <w:color w:val="666666"/>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2019-12-07T16:12:34Z</dcterms:created>
  <dcterms:modified xsi:type="dcterms:W3CDTF">2019-12-07T16:12:34Z</dcterms:modified>
</cp:coreProperties>
</file>