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Vringo,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(the "Securities Act") and</w:t>
      </w:r>
    </w:p>
    <w:p>
      <w:pPr>
        <w:spacing w:after="0" w:line="9"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deemed filed pursuant to Rule 14a-12 under the</w:t>
      </w:r>
    </w:p>
    <w:p>
      <w:pPr>
        <w:spacing w:after="0" w:line="32" w:lineRule="exact"/>
        <w:rPr>
          <w:sz w:val="24"/>
          <w:szCs w:val="24"/>
          <w:color w:val="auto"/>
        </w:rPr>
      </w:pPr>
    </w:p>
    <w:p>
      <w:pPr>
        <w:ind w:left="7240"/>
        <w:spacing w:after="0"/>
        <w:rPr>
          <w:sz w:val="20"/>
          <w:szCs w:val="20"/>
          <w:color w:val="auto"/>
        </w:rPr>
      </w:pPr>
      <w:r>
        <w:rPr>
          <w:rFonts w:ascii="Arial" w:cs="Arial" w:eastAsia="Arial" w:hAnsi="Arial"/>
          <w:sz w:val="16"/>
          <w:szCs w:val="16"/>
          <w:b w:val="1"/>
          <w:bCs w:val="1"/>
          <w:color w:val="auto"/>
        </w:rPr>
        <w:t>Securities Exchange Act of 1934 (the "Exchange Act")</w:t>
      </w:r>
    </w:p>
    <w:p>
      <w:pPr>
        <w:spacing w:after="0" w:line="32"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Subject Company: Vringo, Inc.</w:t>
      </w:r>
    </w:p>
    <w:p>
      <w:pPr>
        <w:spacing w:after="0" w:line="32" w:lineRule="exact"/>
        <w:rPr>
          <w:sz w:val="24"/>
          <w:szCs w:val="24"/>
          <w:color w:val="auto"/>
        </w:rPr>
      </w:pPr>
    </w:p>
    <w:p>
      <w:pPr>
        <w:ind w:left="8460"/>
        <w:spacing w:after="0"/>
        <w:rPr>
          <w:sz w:val="20"/>
          <w:szCs w:val="20"/>
          <w:color w:val="auto"/>
        </w:rPr>
      </w:pPr>
      <w:r>
        <w:rPr>
          <w:rFonts w:ascii="Arial" w:cs="Arial" w:eastAsia="Arial" w:hAnsi="Arial"/>
          <w:sz w:val="16"/>
          <w:szCs w:val="16"/>
          <w:b w:val="1"/>
          <w:bCs w:val="1"/>
          <w:color w:val="auto"/>
        </w:rPr>
        <w:t>Exchange Act File Number: 001-34785</w:t>
      </w:r>
    </w:p>
    <w:p>
      <w:pPr>
        <w:spacing w:after="0" w:line="234" w:lineRule="exact"/>
        <w:rPr>
          <w:sz w:val="24"/>
          <w:szCs w:val="24"/>
          <w:color w:val="auto"/>
        </w:rPr>
      </w:pPr>
    </w:p>
    <w:p>
      <w:pPr>
        <w:jc w:val="both"/>
        <w:ind w:right="340"/>
        <w:spacing w:after="0" w:line="264" w:lineRule="auto"/>
        <w:rPr>
          <w:sz w:val="20"/>
          <w:szCs w:val="20"/>
          <w:color w:val="auto"/>
        </w:rPr>
      </w:pPr>
      <w:r>
        <w:rPr>
          <w:rFonts w:ascii="Arial" w:cs="Arial" w:eastAsia="Arial" w:hAnsi="Arial"/>
          <w:sz w:val="18"/>
          <w:szCs w:val="18"/>
          <w:color w:val="auto"/>
        </w:rPr>
        <w:t>Set forth below is the letter to the stockholders of Vringo, Inc. (the “Company”) from Andrew D. Perlman, the Company’s President and Chief Executive Officer, dated July 2, 2012, to be mailed today to the Company’s stockholders of record as of the close of business on June 8, 2012 in connection with the Company’s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261620</wp:posOffset>
            </wp:positionV>
            <wp:extent cx="155194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94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44 West 28th Street, Suite 1414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10001</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 July 19</w:t>
      </w:r>
      <w:r>
        <w:rPr>
          <w:rFonts w:ascii="Arial" w:cs="Arial" w:eastAsia="Arial" w:hAnsi="Arial"/>
          <w:sz w:val="30"/>
          <w:szCs w:val="30"/>
          <w:b w:val="1"/>
          <w:bCs w:val="1"/>
          <w:color w:val="auto"/>
          <w:vertAlign w:val="superscript"/>
        </w:rPr>
        <w:t>th</w:t>
      </w:r>
    </w:p>
    <w:p>
      <w:pPr>
        <w:jc w:val="center"/>
        <w:spacing w:after="0"/>
        <w:rPr>
          <w:sz w:val="20"/>
          <w:szCs w:val="20"/>
          <w:color w:val="auto"/>
        </w:rPr>
      </w:pPr>
      <w:r>
        <w:rPr>
          <w:rFonts w:ascii="Arial" w:cs="Arial" w:eastAsia="Arial" w:hAnsi="Arial"/>
          <w:sz w:val="18"/>
          <w:szCs w:val="18"/>
          <w:b w:val="1"/>
          <w:bCs w:val="1"/>
          <w:color w:val="auto"/>
        </w:rPr>
        <w:t>Please Vote Your Shares Today</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2, 2012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Vringo Stockholder:</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We recently mailed to you proxy materials for the upcoming annual meeting of stockholders on July 19, 2012. According to our records, your shares are still unvoted. </w:t>
      </w:r>
      <w:r>
        <w:rPr>
          <w:rFonts w:ascii="Arial" w:cs="Arial" w:eastAsia="Arial" w:hAnsi="Arial"/>
          <w:sz w:val="18"/>
          <w:szCs w:val="18"/>
          <w:b w:val="1"/>
          <w:bCs w:val="1"/>
          <w:color w:val="auto"/>
        </w:rPr>
        <w:t>Your vote is needed and valued, regardless of the number of shares you own.</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Whether or not you plan to attend the Annual Meeting, we encourage you to vote your shares promptly by telephone, Internet or mail.</w:t>
      </w:r>
    </w:p>
    <w:p>
      <w:pPr>
        <w:spacing w:after="0" w:line="252"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With the Annual Meeting now only a short time away, please act today to be sure your shares are voted. For your convenience, a duplicate proxy card or voting instruction form is enclosed, along with telephone and Internet voting instructions.</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you already have voted, we thank you for your prompt response. In the event that two proxies are received from you, the one bearing the latest date will be counted, and it automatically revokes all prior proxies.</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Thank you for your support of Vringo!</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On behalf of the Board of Directors,</w:t>
      </w:r>
    </w:p>
    <w:p>
      <w:pPr>
        <w:spacing w:after="0" w:line="200" w:lineRule="exact"/>
        <w:rPr>
          <w:sz w:val="24"/>
          <w:szCs w:val="24"/>
          <w:color w:val="auto"/>
        </w:rPr>
      </w:pPr>
    </w:p>
    <w:p>
      <w:pPr>
        <w:spacing w:after="0" w:line="24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Andrew D. Perlman</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have questions or need assistance voting your shares, please contact:</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Morrow &amp; Co.,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Brokers: (203) 658-9400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Stockholders: (800) 662-5200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2019-12-09T19:02:11Z</dcterms:created>
  <dcterms:modified xsi:type="dcterms:W3CDTF">2019-12-09T19:02:11Z</dcterms:modified>
</cp:coreProperties>
</file>