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18, 2019</w:t>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780 Third Avenue, 12</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168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525-4319</w:t>
            </w:r>
          </w:p>
        </w:tc>
        <w:tc>
          <w:tcPr>
            <w:tcW w:w="1680" w:type="dxa"/>
            <w:vAlign w:val="bottom"/>
          </w:tcPr>
          <w:p>
            <w:pPr>
              <w:spacing w:after="0"/>
              <w:rPr>
                <w:sz w:val="24"/>
                <w:szCs w:val="24"/>
                <w:color w:val="auto"/>
              </w:rPr>
            </w:pPr>
          </w:p>
        </w:tc>
      </w:tr>
    </w:tbl>
    <w:p>
      <w:pPr>
        <w:spacing w:after="0" w:line="19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98" w:right="2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18, 2019, XpresSpa Group, Inc. (the “Company”) entered into an amendment to that certain Section 382 Rights Agreement (the “Amendment”), dated March 18, 2016, by and between the Company and American Stock Transfer &amp; Trust Company, LLC, as rights agent (the “Section 382 Rights Agreement”), for the purpose of, among other things, modifying the definition of “Final Expiration Date” in the Section 382 Rights Agreement from March 18, 2019 to March 19, 2022 (subject to other earlier termination events).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subject to, and qualified in its entirety, by reference to the full text of such agreement, which is attached as Exhibit 10.1 to this Current Report on Form 8-K and incorporated by reference herein.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by reference into this Item 3.03.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16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41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16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Exhibits</w:t>
            </w:r>
          </w:p>
        </w:tc>
      </w:tr>
      <w:tr>
        <w:trPr>
          <w:trHeight w:val="392"/>
        </w:trPr>
        <w:tc>
          <w:tcPr>
            <w:tcW w:w="130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12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Amendment to Section 382 Rights Agreement, dated March 18, 2019, by and between the Company and American Stock Transfer &amp; Trust</w:t>
              </w:r>
            </w:hyperlink>
          </w:p>
        </w:tc>
      </w:tr>
      <w:tr>
        <w:trPr>
          <w:trHeight w:val="196"/>
        </w:trPr>
        <w:tc>
          <w:tcPr>
            <w:tcW w:w="32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101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Company, LLC.</w:t>
              </w:r>
            </w:hyperlink>
          </w:p>
        </w:tc>
      </w:tr>
      <w:tr>
        <w:trPr>
          <w:trHeight w:val="912"/>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56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XPRESSPA GROUP, INC.</w:t>
            </w: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22, 2019</w:t>
            </w:r>
          </w:p>
        </w:tc>
        <w:tc>
          <w:tcPr>
            <w:tcW w:w="75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Douglas Satzman</w:t>
            </w:r>
          </w:p>
        </w:tc>
      </w:tr>
      <w:tr>
        <w:trPr>
          <w:trHeight w:val="191"/>
        </w:trPr>
        <w:tc>
          <w:tcPr>
            <w:tcW w:w="38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Douglas Satzman</w:t>
            </w:r>
          </w:p>
        </w:tc>
      </w:tr>
      <w:tr>
        <w:trPr>
          <w:trHeight w:val="234"/>
        </w:trPr>
        <w:tc>
          <w:tcPr>
            <w:tcW w:w="3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3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TO SECTION 382 RIGHTS AGREEMENT</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AMENDMENT dated as of March 18, 2019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SECTION 382 RIGHTS AGREEMENT dated as of March 18, 2016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between XPRESSPA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AMERICAN STOCK TRANSFER &amp; TRUST COMPANY, LLC, as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may from time to time supplement or amend the Rights Agreement in accordance with the provisions of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thereof;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desires to amend the Rights Agreement as provided herein and subject to the terms and conditions hereof.</w:t>
      </w:r>
    </w:p>
    <w:p>
      <w:pPr>
        <w:spacing w:after="0" w:line="225"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agreements set forth in the Rights Agreement and this Amendment, the parties hereto hereby agree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but not otherwise defined herein shall have the meanings specified in the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Rights Agreement is hereby amended as follows:</w:t>
      </w:r>
    </w:p>
    <w:p>
      <w:pPr>
        <w:spacing w:after="0" w:line="225" w:lineRule="exact"/>
        <w:rPr>
          <w:sz w:val="20"/>
          <w:szCs w:val="20"/>
          <w:color w:val="auto"/>
        </w:rPr>
      </w:pPr>
    </w:p>
    <w:p>
      <w:pPr>
        <w:ind w:right="20" w:firstLine="1305"/>
        <w:spacing w:after="0" w:line="282" w:lineRule="auto"/>
        <w:tabs>
          <w:tab w:leader="none" w:pos="2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The reference to March 18, 2019 in the definition of “Final Expiration Date” in Section 1 of the Rights Agreement is hereby changed to March 18, 2022.</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3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B. The references to March 18, 2019 in Exhibit B, Form of Right of Certificate, of the Rights Agreement are hereby changed to “the Final Expiration Date (as defined in the Rights Agreement, as may be amended from time to time)”.</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2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C. The reference to March 18, 2019 in the Exhibit C, Summary of Rights, of the Rights Agreement is hereby changed to “the Final Expiration Date (as defined in the Rights Agreement, as may be amended from time to time)”.</w:t>
      </w:r>
    </w:p>
    <w:p>
      <w:pPr>
        <w:spacing w:after="0" w:line="162"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xml:space="preserve"> Except as expressly amended hereby, the Rights Agreement shall continue in full force and effect in accordance with the provisions thereof.</w:t>
      </w:r>
    </w:p>
    <w:p>
      <w:pPr>
        <w:spacing w:after="0" w:line="162"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Amendment shall be deemed to be a contract made under the law of the State of Delaware and for all purposes shall be governed by and construed in accordance with the law of such State applicable to contracts to be made and performed entirely within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xml:space="preserve"> This Amendment may be executed in any number of counterparts and each of such counterparts shall for all purposes be deemed to be an original, and all such counterparts shall together constitute but one and the same instrument. A signature to this Amendment transmitted electronically shall have the same authority, effect and enforceability as an original signature. This Amendment and the amendments set forth in Section 2 hereof shall become effective on the date first referenced above.</w:t>
      </w:r>
    </w:p>
    <w:p>
      <w:pPr>
        <w:spacing w:after="0" w:line="180" w:lineRule="exact"/>
        <w:rPr>
          <w:sz w:val="20"/>
          <w:szCs w:val="20"/>
          <w:color w:val="auto"/>
        </w:rPr>
      </w:pPr>
    </w:p>
    <w:p>
      <w:pPr>
        <w:jc w:val="both"/>
        <w:ind w:right="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xml:space="preserve"> Descriptive headings of the several Sections of this Amendment are inserted for convenience only and shall not control or affect the meaning or construction of any of the provisions hereof.</w:t>
      </w:r>
    </w:p>
    <w:p>
      <w:pPr>
        <w:spacing w:after="0" w:line="162" w:lineRule="exact"/>
        <w:rPr>
          <w:sz w:val="20"/>
          <w:szCs w:val="20"/>
          <w:color w:val="auto"/>
        </w:rPr>
      </w:pPr>
    </w:p>
    <w:p>
      <w:pPr>
        <w:jc w:val="both"/>
        <w:ind w:right="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Rights Agreement as Amended.</w:t>
      </w:r>
      <w:r>
        <w:rPr>
          <w:rFonts w:ascii="Times New Roman" w:cs="Times New Roman" w:eastAsia="Times New Roman" w:hAnsi="Times New Roman"/>
          <w:sz w:val="18"/>
          <w:szCs w:val="18"/>
          <w:color w:val="auto"/>
        </w:rPr>
        <w:t xml:space="preserve"> From and after the date hereof, any reference to the Rights Agreement and the Form of Right Certificate attached thereto shall mean such agreement or certificate, as applicable, as amended hereby.</w:t>
      </w:r>
    </w:p>
    <w:p>
      <w:pPr>
        <w:spacing w:after="0" w:line="162"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provision, covenant or restriction of this Amendment is held by a court of competent jurisdiction or other authority to be invalid, void or unenforceable, the remainder of the terms, provisions, covenants and restrictions of this Amendment shall remain in full force and effect and shall in no way be affected, impaired or invalidated.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XPRESSPA GROUP,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Satzman</w:t>
            </w:r>
          </w:p>
        </w:tc>
      </w:tr>
      <w:tr>
        <w:trPr>
          <w:trHeight w:val="191"/>
        </w:trPr>
        <w:tc>
          <w:tcPr>
            <w:tcW w:w="56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Douglas Satzman</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AMERICAN STOCK TRANSFER &amp; TRUST COMPANY, LLC, as Rights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Nespoli</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A. Nespoli</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Director</w:t>
            </w:r>
          </w:p>
        </w:tc>
      </w:tr>
      <w:tr>
        <w:trPr>
          <w:trHeight w:val="94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2019-12-28T14:13:25Z</dcterms:created>
  <dcterms:modified xsi:type="dcterms:W3CDTF">2019-12-28T14:13:25Z</dcterms:modified>
</cp:coreProperties>
</file>